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CA09" w14:textId="77777777" w:rsidR="00344762" w:rsidRDefault="00344762" w:rsidP="00FA5518">
      <w:pPr>
        <w:jc w:val="both"/>
        <w:rPr>
          <w:rFonts w:ascii="Arial" w:hAnsi="Arial" w:cs="Arial"/>
          <w:b/>
        </w:rPr>
      </w:pPr>
      <w:bookmarkStart w:id="0" w:name="_GoBack"/>
      <w:bookmarkEnd w:id="0"/>
    </w:p>
    <w:p w14:paraId="68317869" w14:textId="77777777" w:rsidR="00344762" w:rsidRDefault="00344762" w:rsidP="00FA5518">
      <w:pPr>
        <w:jc w:val="both"/>
        <w:rPr>
          <w:rFonts w:ascii="Arial" w:hAnsi="Arial" w:cs="Arial"/>
          <w:b/>
        </w:rPr>
      </w:pPr>
    </w:p>
    <w:p w14:paraId="4CE53660" w14:textId="77777777" w:rsidR="00344762" w:rsidRDefault="00344762" w:rsidP="00FA5518">
      <w:pPr>
        <w:jc w:val="both"/>
        <w:rPr>
          <w:rFonts w:ascii="Arial" w:hAnsi="Arial" w:cs="Arial"/>
          <w:b/>
        </w:rPr>
      </w:pPr>
    </w:p>
    <w:p w14:paraId="1063EB34" w14:textId="77777777" w:rsidR="00344762" w:rsidRDefault="00344762" w:rsidP="00FA5518">
      <w:pPr>
        <w:jc w:val="both"/>
        <w:rPr>
          <w:rFonts w:ascii="Arial" w:hAnsi="Arial" w:cs="Arial"/>
          <w:b/>
        </w:rPr>
      </w:pPr>
    </w:p>
    <w:p w14:paraId="6442D3B3" w14:textId="77777777" w:rsidR="00344762" w:rsidRDefault="00344762" w:rsidP="00FA5518">
      <w:pPr>
        <w:jc w:val="both"/>
        <w:rPr>
          <w:rFonts w:ascii="Arial" w:hAnsi="Arial" w:cs="Arial"/>
          <w:b/>
        </w:rPr>
      </w:pPr>
    </w:p>
    <w:p w14:paraId="72C06180" w14:textId="77777777" w:rsidR="00344762" w:rsidRDefault="00344762" w:rsidP="00FA5518">
      <w:pPr>
        <w:jc w:val="both"/>
        <w:rPr>
          <w:rFonts w:ascii="Arial" w:hAnsi="Arial" w:cs="Arial"/>
          <w:b/>
        </w:rPr>
      </w:pPr>
    </w:p>
    <w:p w14:paraId="596965C8" w14:textId="77777777" w:rsidR="00FA5518" w:rsidRDefault="00FA5518" w:rsidP="00FA5518">
      <w:pPr>
        <w:jc w:val="both"/>
        <w:rPr>
          <w:rFonts w:ascii="Arial" w:hAnsi="Arial" w:cs="Arial"/>
        </w:rPr>
      </w:pPr>
      <w:r w:rsidRPr="002F7C51">
        <w:rPr>
          <w:rFonts w:ascii="Arial" w:hAnsi="Arial" w:cs="Arial"/>
          <w:b/>
        </w:rPr>
        <w:t>Universal Design for Learning</w:t>
      </w:r>
      <w:r>
        <w:rPr>
          <w:rFonts w:ascii="Arial" w:hAnsi="Arial" w:cs="Arial"/>
        </w:rPr>
        <w:t xml:space="preserve"> (UDL) is a strategy for eliminating instructional and environmental barriers for every member of a learning community in order to meet the needs of all students across the continuum of physical, intellectual, and emotional abilities. Although we acknowledge that it would be impossible to build one curriculum to meet the needs of every single child, we strongly believe that striving to maximize the active and meaningful participation for all students is a core responsibility of every educator.</w:t>
      </w:r>
    </w:p>
    <w:p w14:paraId="3B729448" w14:textId="77777777" w:rsidR="00FA5518" w:rsidRPr="002F7C51" w:rsidRDefault="00FA5518" w:rsidP="00FA5518">
      <w:pPr>
        <w:jc w:val="both"/>
        <w:rPr>
          <w:rFonts w:ascii="Arial" w:hAnsi="Arial" w:cs="Arial"/>
          <w:sz w:val="12"/>
          <w:szCs w:val="12"/>
        </w:rPr>
      </w:pPr>
    </w:p>
    <w:p w14:paraId="35AF53D7" w14:textId="24A9B958" w:rsidR="00FA5518" w:rsidRDefault="00FA5518" w:rsidP="00FA5518">
      <w:pPr>
        <w:jc w:val="both"/>
        <w:rPr>
          <w:rFonts w:ascii="Arial" w:hAnsi="Arial" w:cs="Arial"/>
        </w:rPr>
      </w:pPr>
      <w:r>
        <w:rPr>
          <w:rFonts w:ascii="Arial" w:hAnsi="Arial" w:cs="Arial"/>
        </w:rPr>
        <w:t xml:space="preserve">OPEN has embraced this responsibility by working to create suggested Universal Design Adaptations </w:t>
      </w:r>
      <w:r w:rsidR="002974B4">
        <w:rPr>
          <w:rFonts w:ascii="Arial" w:hAnsi="Arial" w:cs="Arial"/>
        </w:rPr>
        <w:t>intended to</w:t>
      </w:r>
      <w:r>
        <w:rPr>
          <w:rFonts w:ascii="Arial" w:hAnsi="Arial" w:cs="Arial"/>
        </w:rPr>
        <w:t xml:space="preserve"> serve as baseline recommendations for modifying learning activities. The text </w:t>
      </w:r>
      <w:r w:rsidRPr="00DA0FA8">
        <w:rPr>
          <w:rFonts w:ascii="Arial" w:hAnsi="Arial" w:cs="Arial"/>
          <w:i/>
        </w:rPr>
        <w:t>Strategies for Inclusion: A Handbook for Physical Educators</w:t>
      </w:r>
      <w:r>
        <w:rPr>
          <w:rFonts w:ascii="Arial" w:hAnsi="Arial" w:cs="Arial"/>
        </w:rPr>
        <w:t xml:space="preserve"> by Lauren J. Lieberman and Cathy Houston-Wilson provides the foundation for our work in this area.</w:t>
      </w:r>
    </w:p>
    <w:p w14:paraId="22303619" w14:textId="77777777" w:rsidR="00FA5518" w:rsidRPr="00C50DD9" w:rsidRDefault="00FA5518" w:rsidP="00FA5518">
      <w:pPr>
        <w:jc w:val="both"/>
        <w:rPr>
          <w:rFonts w:ascii="Arial" w:hAnsi="Arial" w:cs="Arial"/>
          <w:sz w:val="12"/>
          <w:szCs w:val="12"/>
        </w:rPr>
      </w:pPr>
    </w:p>
    <w:p w14:paraId="2E983280" w14:textId="77777777" w:rsidR="00FA5518" w:rsidRDefault="00FA5518" w:rsidP="00FA5518">
      <w:pPr>
        <w:jc w:val="both"/>
        <w:rPr>
          <w:rFonts w:ascii="Arial" w:hAnsi="Arial" w:cs="Arial"/>
        </w:rPr>
      </w:pPr>
      <w:r>
        <w:rPr>
          <w:rFonts w:ascii="Arial" w:hAnsi="Arial" w:cs="Arial"/>
        </w:rPr>
        <w:t>The table below offers additional adaptations in an effort to move closer to the ideal of Universal Design.</w:t>
      </w:r>
    </w:p>
    <w:p w14:paraId="1FD6350A" w14:textId="77777777" w:rsidR="00FA5518" w:rsidRDefault="00FA5518" w:rsidP="00FA5518">
      <w:pPr>
        <w:rPr>
          <w:rFonts w:ascii="Arial" w:hAnsi="Arial" w:cs="Arial"/>
        </w:rPr>
      </w:pPr>
    </w:p>
    <w:p w14:paraId="77BD809E" w14:textId="04E526F0" w:rsidR="00FA5518" w:rsidRDefault="00FA5518" w:rsidP="00FA5518">
      <w:pPr>
        <w:jc w:val="center"/>
      </w:pPr>
      <w:r w:rsidRPr="002F7C51">
        <w:rPr>
          <w:rFonts w:ascii="Arial" w:hAnsi="Arial" w:cs="Arial"/>
          <w:b/>
        </w:rPr>
        <w:t>Potential Universal Design Adaptations for</w:t>
      </w:r>
      <w:r>
        <w:rPr>
          <w:rFonts w:ascii="Arial" w:hAnsi="Arial" w:cs="Arial"/>
          <w:b/>
        </w:rPr>
        <w:t xml:space="preserve"> </w:t>
      </w:r>
      <w:r w:rsidR="004D12CD">
        <w:rPr>
          <w:rFonts w:ascii="Arial" w:hAnsi="Arial" w:cs="Arial"/>
          <w:b/>
        </w:rPr>
        <w:t>Dance</w:t>
      </w:r>
    </w:p>
    <w:tbl>
      <w:tblPr>
        <w:tblStyle w:val="TableGrid"/>
        <w:tblW w:w="0" w:type="auto"/>
        <w:jc w:val="center"/>
        <w:tblBorders>
          <w:top w:val="single" w:sz="18" w:space="0" w:color="D2232A"/>
          <w:left w:val="single" w:sz="18" w:space="0" w:color="D2232A"/>
          <w:bottom w:val="single" w:sz="18" w:space="0" w:color="D2232A"/>
          <w:right w:val="single" w:sz="18" w:space="0" w:color="D2232A"/>
          <w:insideH w:val="single" w:sz="18" w:space="0" w:color="D2232A"/>
          <w:insideV w:val="single" w:sz="18" w:space="0" w:color="D2232A"/>
        </w:tblBorders>
        <w:tblCellMar>
          <w:top w:w="43" w:type="dxa"/>
          <w:left w:w="115" w:type="dxa"/>
          <w:bottom w:w="43" w:type="dxa"/>
          <w:right w:w="115" w:type="dxa"/>
        </w:tblCellMar>
        <w:tblLook w:val="04A0" w:firstRow="1" w:lastRow="0" w:firstColumn="1" w:lastColumn="0" w:noHBand="0" w:noVBand="1"/>
      </w:tblPr>
      <w:tblGrid>
        <w:gridCol w:w="2508"/>
        <w:gridCol w:w="2141"/>
        <w:gridCol w:w="2302"/>
        <w:gridCol w:w="2363"/>
      </w:tblGrid>
      <w:tr w:rsidR="00EF2C4C" w:rsidRPr="00EF2C4C" w14:paraId="1E0EF882" w14:textId="77777777" w:rsidTr="00CF2FC0">
        <w:trPr>
          <w:trHeight w:val="323"/>
          <w:jc w:val="center"/>
        </w:trPr>
        <w:tc>
          <w:tcPr>
            <w:tcW w:w="2508" w:type="dxa"/>
            <w:tcBorders>
              <w:top w:val="single" w:sz="4" w:space="0" w:color="942EB5"/>
              <w:left w:val="single" w:sz="4" w:space="0" w:color="942EB5"/>
              <w:bottom w:val="single" w:sz="4" w:space="0" w:color="942EB5"/>
              <w:right w:val="single" w:sz="4" w:space="0" w:color="942EB5"/>
            </w:tcBorders>
            <w:shd w:val="clear" w:color="auto" w:fill="942EB5"/>
            <w:vAlign w:val="center"/>
          </w:tcPr>
          <w:p w14:paraId="3BFC323F"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Equipment</w:t>
            </w:r>
          </w:p>
        </w:tc>
        <w:tc>
          <w:tcPr>
            <w:tcW w:w="2141" w:type="dxa"/>
            <w:tcBorders>
              <w:top w:val="single" w:sz="4" w:space="0" w:color="942EB5"/>
              <w:left w:val="single" w:sz="4" w:space="0" w:color="942EB5"/>
              <w:bottom w:val="single" w:sz="4" w:space="0" w:color="942EB5"/>
              <w:right w:val="single" w:sz="4" w:space="0" w:color="942EB5"/>
            </w:tcBorders>
            <w:shd w:val="clear" w:color="auto" w:fill="942EB5"/>
            <w:vAlign w:val="center"/>
          </w:tcPr>
          <w:p w14:paraId="552076AC"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Rules</w:t>
            </w:r>
          </w:p>
        </w:tc>
        <w:tc>
          <w:tcPr>
            <w:tcW w:w="2302" w:type="dxa"/>
            <w:tcBorders>
              <w:top w:val="single" w:sz="4" w:space="0" w:color="942EB5"/>
              <w:left w:val="single" w:sz="4" w:space="0" w:color="942EB5"/>
              <w:bottom w:val="single" w:sz="4" w:space="0" w:color="942EB5"/>
              <w:right w:val="single" w:sz="4" w:space="0" w:color="942EB5"/>
            </w:tcBorders>
            <w:shd w:val="clear" w:color="auto" w:fill="942EB5"/>
            <w:vAlign w:val="center"/>
          </w:tcPr>
          <w:p w14:paraId="597591E1"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Environment</w:t>
            </w:r>
          </w:p>
        </w:tc>
        <w:tc>
          <w:tcPr>
            <w:tcW w:w="2363" w:type="dxa"/>
            <w:tcBorders>
              <w:top w:val="single" w:sz="4" w:space="0" w:color="942EB5"/>
              <w:left w:val="single" w:sz="4" w:space="0" w:color="942EB5"/>
              <w:bottom w:val="single" w:sz="4" w:space="0" w:color="942EB5"/>
              <w:right w:val="single" w:sz="4" w:space="0" w:color="942EB5"/>
            </w:tcBorders>
            <w:shd w:val="clear" w:color="auto" w:fill="942EB5"/>
            <w:vAlign w:val="center"/>
          </w:tcPr>
          <w:p w14:paraId="0E6A4613" w14:textId="77777777" w:rsidR="00EF2C4C" w:rsidRPr="00EF2C4C" w:rsidRDefault="00EF2C4C" w:rsidP="002F44A1">
            <w:pPr>
              <w:jc w:val="center"/>
              <w:rPr>
                <w:rFonts w:ascii="Arial" w:hAnsi="Arial" w:cs="Arial"/>
                <w:b/>
                <w:color w:val="FFFFFF" w:themeColor="background1"/>
              </w:rPr>
            </w:pPr>
            <w:r w:rsidRPr="00EF2C4C">
              <w:rPr>
                <w:rFonts w:ascii="Arial" w:hAnsi="Arial" w:cs="Arial"/>
                <w:b/>
                <w:color w:val="FFFFFF" w:themeColor="background1"/>
              </w:rPr>
              <w:t>Instruction</w:t>
            </w:r>
          </w:p>
        </w:tc>
      </w:tr>
      <w:tr w:rsidR="00EF2C4C" w:rsidRPr="00EF2C4C" w14:paraId="5D25C250" w14:textId="77777777" w:rsidTr="00CF2FC0">
        <w:trPr>
          <w:trHeight w:val="5282"/>
          <w:jc w:val="center"/>
        </w:trPr>
        <w:tc>
          <w:tcPr>
            <w:tcW w:w="2508" w:type="dxa"/>
            <w:tcBorders>
              <w:top w:val="single" w:sz="4" w:space="0" w:color="942EB5"/>
              <w:left w:val="single" w:sz="4" w:space="0" w:color="942EB5"/>
              <w:bottom w:val="single" w:sz="4" w:space="0" w:color="942EB5"/>
              <w:right w:val="single" w:sz="4" w:space="0" w:color="942EB5"/>
            </w:tcBorders>
            <w:shd w:val="clear" w:color="auto" w:fill="auto"/>
          </w:tcPr>
          <w:p w14:paraId="3F605025" w14:textId="77777777" w:rsidR="00EF2C4C" w:rsidRPr="00EF2C4C" w:rsidRDefault="00EF2C4C" w:rsidP="00DB6891">
            <w:pPr>
              <w:rPr>
                <w:rFonts w:ascii="Arial" w:hAnsi="Arial" w:cs="Arial"/>
                <w:b/>
                <w:sz w:val="10"/>
                <w:szCs w:val="10"/>
              </w:rPr>
            </w:pPr>
          </w:p>
          <w:p w14:paraId="6CEF68C4" w14:textId="5D31A4C2" w:rsidR="00EF2C4C" w:rsidRPr="00EF2C4C" w:rsidRDefault="004D12CD" w:rsidP="00DB6891">
            <w:pPr>
              <w:pStyle w:val="ListParagraph"/>
              <w:numPr>
                <w:ilvl w:val="0"/>
                <w:numId w:val="2"/>
              </w:numPr>
              <w:ind w:left="360"/>
              <w:rPr>
                <w:rFonts w:ascii="Arial" w:hAnsi="Arial" w:cs="Arial"/>
              </w:rPr>
            </w:pPr>
            <w:r>
              <w:rPr>
                <w:rFonts w:ascii="Arial" w:hAnsi="Arial" w:cs="Arial"/>
              </w:rPr>
              <w:t>Directional arrows</w:t>
            </w:r>
          </w:p>
          <w:p w14:paraId="3793126D" w14:textId="14AD8139" w:rsidR="002F25A0" w:rsidRDefault="004D12CD" w:rsidP="00DB6891">
            <w:pPr>
              <w:pStyle w:val="ListParagraph"/>
              <w:numPr>
                <w:ilvl w:val="0"/>
                <w:numId w:val="2"/>
              </w:numPr>
              <w:ind w:left="360"/>
              <w:rPr>
                <w:rFonts w:ascii="Arial" w:hAnsi="Arial" w:cs="Arial"/>
              </w:rPr>
            </w:pPr>
            <w:r>
              <w:rPr>
                <w:rFonts w:ascii="Arial" w:hAnsi="Arial" w:cs="Arial"/>
              </w:rPr>
              <w:t>Spot-marker footprints</w:t>
            </w:r>
          </w:p>
          <w:p w14:paraId="105CF1C0" w14:textId="6E831D32" w:rsidR="00EF2C4C" w:rsidRPr="004D12CD" w:rsidRDefault="004D12CD" w:rsidP="004D12CD">
            <w:pPr>
              <w:pStyle w:val="ListParagraph"/>
              <w:numPr>
                <w:ilvl w:val="0"/>
                <w:numId w:val="2"/>
              </w:numPr>
              <w:ind w:left="360"/>
              <w:rPr>
                <w:rFonts w:ascii="Arial" w:hAnsi="Arial" w:cs="Arial"/>
              </w:rPr>
            </w:pPr>
            <w:r>
              <w:rPr>
                <w:rFonts w:ascii="Arial" w:hAnsi="Arial" w:cs="Arial"/>
              </w:rPr>
              <w:t>Utilize a strong subwoofer to amplify vibrations from bass</w:t>
            </w:r>
          </w:p>
        </w:tc>
        <w:tc>
          <w:tcPr>
            <w:tcW w:w="2141" w:type="dxa"/>
            <w:tcBorders>
              <w:top w:val="single" w:sz="4" w:space="0" w:color="942EB5"/>
              <w:left w:val="single" w:sz="4" w:space="0" w:color="942EB5"/>
              <w:bottom w:val="single" w:sz="4" w:space="0" w:color="942EB5"/>
              <w:right w:val="single" w:sz="4" w:space="0" w:color="942EB5"/>
            </w:tcBorders>
            <w:shd w:val="clear" w:color="auto" w:fill="auto"/>
          </w:tcPr>
          <w:p w14:paraId="2D70D75E" w14:textId="77777777" w:rsidR="004C0C3E" w:rsidRDefault="004D12CD" w:rsidP="00EF2C4C">
            <w:pPr>
              <w:pStyle w:val="ListParagraph"/>
              <w:numPr>
                <w:ilvl w:val="0"/>
                <w:numId w:val="2"/>
              </w:numPr>
              <w:ind w:left="360"/>
              <w:rPr>
                <w:rFonts w:ascii="Arial" w:hAnsi="Arial" w:cs="Arial"/>
              </w:rPr>
            </w:pPr>
            <w:r>
              <w:rPr>
                <w:rFonts w:ascii="Arial" w:hAnsi="Arial" w:cs="Arial"/>
              </w:rPr>
              <w:t>Allow students to move in their own space and at their own speed</w:t>
            </w:r>
          </w:p>
          <w:p w14:paraId="13676ED4" w14:textId="55B2E125" w:rsidR="004D12CD" w:rsidRPr="00EF2C4C" w:rsidRDefault="004D12CD" w:rsidP="00EF2C4C">
            <w:pPr>
              <w:pStyle w:val="ListParagraph"/>
              <w:numPr>
                <w:ilvl w:val="0"/>
                <w:numId w:val="2"/>
              </w:numPr>
              <w:ind w:left="360"/>
              <w:rPr>
                <w:rFonts w:ascii="Arial" w:hAnsi="Arial" w:cs="Arial"/>
              </w:rPr>
            </w:pPr>
            <w:r>
              <w:rPr>
                <w:rFonts w:ascii="Arial" w:hAnsi="Arial" w:cs="Arial"/>
              </w:rPr>
              <w:t>Allow students to improvise and create their own dance moves at any time</w:t>
            </w:r>
          </w:p>
        </w:tc>
        <w:tc>
          <w:tcPr>
            <w:tcW w:w="2302" w:type="dxa"/>
            <w:tcBorders>
              <w:top w:val="single" w:sz="4" w:space="0" w:color="942EB5"/>
              <w:left w:val="single" w:sz="4" w:space="0" w:color="942EB5"/>
              <w:bottom w:val="single" w:sz="4" w:space="0" w:color="942EB5"/>
              <w:right w:val="single" w:sz="4" w:space="0" w:color="942EB5"/>
            </w:tcBorders>
            <w:shd w:val="clear" w:color="auto" w:fill="auto"/>
          </w:tcPr>
          <w:p w14:paraId="021379BC" w14:textId="77777777" w:rsidR="00EF2C4C" w:rsidRPr="00EF2C4C" w:rsidRDefault="00EF2C4C" w:rsidP="00DB6891">
            <w:pPr>
              <w:rPr>
                <w:rFonts w:ascii="Arial" w:hAnsi="Arial" w:cs="Arial"/>
                <w:b/>
                <w:sz w:val="10"/>
                <w:szCs w:val="10"/>
              </w:rPr>
            </w:pPr>
          </w:p>
          <w:p w14:paraId="245B0DF5" w14:textId="77777777" w:rsidR="00EF2C4C" w:rsidRDefault="004D12CD" w:rsidP="00DB6891">
            <w:pPr>
              <w:pStyle w:val="ListParagraph"/>
              <w:numPr>
                <w:ilvl w:val="0"/>
                <w:numId w:val="2"/>
              </w:numPr>
              <w:ind w:left="360"/>
              <w:rPr>
                <w:rFonts w:ascii="Arial" w:hAnsi="Arial" w:cs="Arial"/>
              </w:rPr>
            </w:pPr>
            <w:r>
              <w:rPr>
                <w:rFonts w:ascii="Arial" w:hAnsi="Arial" w:cs="Arial"/>
              </w:rPr>
              <w:t>Provide mirrors for visual feedback</w:t>
            </w:r>
          </w:p>
          <w:p w14:paraId="6816DF36" w14:textId="3CB348D3" w:rsidR="004D12CD" w:rsidRPr="004D12CD" w:rsidRDefault="004D12CD" w:rsidP="004D12CD">
            <w:pPr>
              <w:pStyle w:val="ListParagraph"/>
              <w:numPr>
                <w:ilvl w:val="0"/>
                <w:numId w:val="2"/>
              </w:numPr>
              <w:ind w:left="360"/>
              <w:rPr>
                <w:rFonts w:ascii="Arial" w:hAnsi="Arial" w:cs="Arial"/>
              </w:rPr>
            </w:pPr>
            <w:r>
              <w:rPr>
                <w:rFonts w:ascii="Arial" w:hAnsi="Arial" w:cs="Arial"/>
              </w:rPr>
              <w:t>Provide directional markings such as arrows</w:t>
            </w:r>
          </w:p>
        </w:tc>
        <w:tc>
          <w:tcPr>
            <w:tcW w:w="2363" w:type="dxa"/>
            <w:tcBorders>
              <w:top w:val="single" w:sz="4" w:space="0" w:color="942EB5"/>
              <w:left w:val="single" w:sz="4" w:space="0" w:color="942EB5"/>
              <w:bottom w:val="single" w:sz="4" w:space="0" w:color="942EB5"/>
              <w:right w:val="single" w:sz="4" w:space="0" w:color="942EB5"/>
            </w:tcBorders>
            <w:shd w:val="clear" w:color="auto" w:fill="auto"/>
          </w:tcPr>
          <w:p w14:paraId="507DF80D" w14:textId="77777777" w:rsidR="00EF2C4C" w:rsidRPr="00EF2C4C" w:rsidRDefault="00EF2C4C" w:rsidP="00DB6891">
            <w:pPr>
              <w:rPr>
                <w:rFonts w:ascii="Arial" w:hAnsi="Arial" w:cs="Arial"/>
                <w:b/>
                <w:sz w:val="10"/>
                <w:szCs w:val="10"/>
              </w:rPr>
            </w:pPr>
            <w:r w:rsidRPr="00EF2C4C">
              <w:rPr>
                <w:rFonts w:ascii="Arial" w:hAnsi="Arial" w:cs="Arial"/>
                <w:sz w:val="10"/>
                <w:szCs w:val="10"/>
              </w:rPr>
              <w:t xml:space="preserve"> </w:t>
            </w:r>
          </w:p>
          <w:p w14:paraId="0BA1F7F9" w14:textId="77777777" w:rsidR="00EF2C4C" w:rsidRPr="00EF2C4C" w:rsidRDefault="00EF2C4C" w:rsidP="00DB6891">
            <w:pPr>
              <w:pStyle w:val="ListParagraph"/>
              <w:numPr>
                <w:ilvl w:val="0"/>
                <w:numId w:val="2"/>
              </w:numPr>
              <w:ind w:left="360"/>
              <w:rPr>
                <w:rFonts w:ascii="Arial" w:hAnsi="Arial" w:cs="Arial"/>
              </w:rPr>
            </w:pPr>
            <w:r w:rsidRPr="00EF2C4C">
              <w:rPr>
                <w:rFonts w:ascii="Arial" w:hAnsi="Arial" w:cs="Arial"/>
              </w:rPr>
              <w:t>Provide ongoing verbal cues</w:t>
            </w:r>
          </w:p>
          <w:p w14:paraId="5FB2B87D" w14:textId="40F27D53" w:rsidR="00EF2C4C" w:rsidRPr="00EF2C4C" w:rsidRDefault="004D12CD" w:rsidP="00DB6891">
            <w:pPr>
              <w:pStyle w:val="ListParagraph"/>
              <w:numPr>
                <w:ilvl w:val="0"/>
                <w:numId w:val="2"/>
              </w:numPr>
              <w:ind w:left="360"/>
              <w:rPr>
                <w:rFonts w:ascii="Arial" w:hAnsi="Arial" w:cs="Arial"/>
              </w:rPr>
            </w:pPr>
            <w:r>
              <w:rPr>
                <w:rFonts w:ascii="Arial" w:hAnsi="Arial" w:cs="Arial"/>
              </w:rPr>
              <w:t>Provide physical assistance</w:t>
            </w:r>
          </w:p>
          <w:p w14:paraId="665C739E" w14:textId="77777777" w:rsidR="00EF2C4C" w:rsidRPr="00EF2C4C" w:rsidRDefault="00EF2C4C" w:rsidP="00DB6891">
            <w:pPr>
              <w:pStyle w:val="ListParagraph"/>
              <w:numPr>
                <w:ilvl w:val="0"/>
                <w:numId w:val="2"/>
              </w:numPr>
              <w:ind w:left="360"/>
              <w:rPr>
                <w:rFonts w:ascii="Arial" w:hAnsi="Arial" w:cs="Arial"/>
              </w:rPr>
            </w:pPr>
            <w:r w:rsidRPr="00EF2C4C">
              <w:rPr>
                <w:rFonts w:ascii="Arial" w:hAnsi="Arial" w:cs="Arial"/>
              </w:rPr>
              <w:t>Provide a peer tutor/mentor</w:t>
            </w:r>
          </w:p>
          <w:p w14:paraId="03CC56EF" w14:textId="77777777" w:rsidR="00EF2C4C" w:rsidRPr="00EF2C4C" w:rsidRDefault="00EF2C4C" w:rsidP="00DB6891">
            <w:pPr>
              <w:pStyle w:val="ListParagraph"/>
              <w:numPr>
                <w:ilvl w:val="0"/>
                <w:numId w:val="2"/>
              </w:numPr>
              <w:ind w:left="360"/>
              <w:rPr>
                <w:rFonts w:ascii="Arial" w:hAnsi="Arial" w:cs="Arial"/>
              </w:rPr>
            </w:pPr>
            <w:r w:rsidRPr="00EF2C4C">
              <w:rPr>
                <w:rFonts w:ascii="Arial" w:hAnsi="Arial" w:cs="Arial"/>
              </w:rPr>
              <w:t>Use videos, graphics, and pictures as visual examples</w:t>
            </w:r>
          </w:p>
          <w:p w14:paraId="512FBCD4" w14:textId="77777777" w:rsidR="00EF2C4C" w:rsidRPr="00EF2C4C" w:rsidRDefault="00EF2C4C" w:rsidP="00DB6891">
            <w:pPr>
              <w:pStyle w:val="ListParagraph"/>
              <w:numPr>
                <w:ilvl w:val="0"/>
                <w:numId w:val="2"/>
              </w:numPr>
              <w:ind w:left="360"/>
              <w:rPr>
                <w:rFonts w:ascii="Arial" w:hAnsi="Arial" w:cs="Arial"/>
              </w:rPr>
            </w:pPr>
            <w:r w:rsidRPr="00EF2C4C">
              <w:rPr>
                <w:rFonts w:ascii="Arial" w:hAnsi="Arial" w:cs="Arial"/>
              </w:rPr>
              <w:t>Provide individualized (one-to-one) instruction</w:t>
            </w:r>
          </w:p>
          <w:p w14:paraId="2F6BFF16" w14:textId="77777777" w:rsidR="00EF2C4C" w:rsidRPr="00EF2C4C" w:rsidRDefault="00EF2C4C" w:rsidP="00DB6891">
            <w:pPr>
              <w:rPr>
                <w:rFonts w:ascii="Arial" w:hAnsi="Arial" w:cs="Arial"/>
                <w:sz w:val="10"/>
                <w:szCs w:val="10"/>
              </w:rPr>
            </w:pPr>
          </w:p>
        </w:tc>
      </w:tr>
    </w:tbl>
    <w:p w14:paraId="0C9C504E" w14:textId="47644B22" w:rsidR="00842ABD" w:rsidRPr="00331BE2" w:rsidRDefault="00842ABD">
      <w:pPr>
        <w:rPr>
          <w:rFonts w:ascii="Arial" w:hAnsi="Arial" w:cs="Arial"/>
          <w:sz w:val="12"/>
          <w:szCs w:val="12"/>
        </w:rPr>
      </w:pPr>
    </w:p>
    <w:p w14:paraId="63C1809F" w14:textId="77777777" w:rsidR="004C0C3E" w:rsidRPr="00EF2C4C" w:rsidRDefault="00FA5518">
      <w:pPr>
        <w:rPr>
          <w:rFonts w:ascii="Arial" w:hAnsi="Arial" w:cs="Arial"/>
        </w:rPr>
      </w:pPr>
      <w:r>
        <w:rPr>
          <w:rFonts w:ascii="Arial" w:hAnsi="Arial" w:cs="Arial"/>
        </w:rPr>
        <w:t xml:space="preserve">Lieberman, L.J., &amp; Houston-Wilson, C. (2009). </w:t>
      </w:r>
      <w:r>
        <w:rPr>
          <w:rFonts w:ascii="Arial" w:hAnsi="Arial" w:cs="Arial"/>
          <w:i/>
        </w:rPr>
        <w:t>Strategies for inclusion: A handbook for physical e</w:t>
      </w:r>
      <w:r w:rsidRPr="00DA0FA8">
        <w:rPr>
          <w:rFonts w:ascii="Arial" w:hAnsi="Arial" w:cs="Arial"/>
          <w:i/>
        </w:rPr>
        <w:t>ducators</w:t>
      </w:r>
      <w:r>
        <w:rPr>
          <w:rFonts w:ascii="Arial" w:hAnsi="Arial" w:cs="Arial"/>
          <w:i/>
        </w:rPr>
        <w:t xml:space="preserve"> (2nd ed.).</w:t>
      </w:r>
      <w:r>
        <w:rPr>
          <w:rFonts w:ascii="Arial" w:hAnsi="Arial" w:cs="Arial"/>
        </w:rPr>
        <w:t xml:space="preserve"> Champaign, IL: Human Kinetics.</w:t>
      </w:r>
    </w:p>
    <w:sectPr w:rsidR="004C0C3E" w:rsidRPr="00EF2C4C" w:rsidSect="002F44A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4F8F9" w14:textId="77777777" w:rsidR="00E7111E" w:rsidRDefault="00E7111E" w:rsidP="00344762">
      <w:r>
        <w:separator/>
      </w:r>
    </w:p>
  </w:endnote>
  <w:endnote w:type="continuationSeparator" w:id="0">
    <w:p w14:paraId="300AE5A8" w14:textId="77777777" w:rsidR="00E7111E" w:rsidRDefault="00E7111E" w:rsidP="0034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8D14D" w14:textId="77777777" w:rsidR="00E7111E" w:rsidRDefault="00E7111E" w:rsidP="00344762">
      <w:r>
        <w:separator/>
      </w:r>
    </w:p>
  </w:footnote>
  <w:footnote w:type="continuationSeparator" w:id="0">
    <w:p w14:paraId="18843181" w14:textId="77777777" w:rsidR="00E7111E" w:rsidRDefault="00E7111E" w:rsidP="003447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F688" w14:textId="77777777" w:rsidR="00344762" w:rsidRDefault="00344762">
    <w:pPr>
      <w:pStyle w:val="Header"/>
    </w:pPr>
    <w:r>
      <w:rPr>
        <w:noProof/>
      </w:rPr>
      <w:drawing>
        <wp:anchor distT="0" distB="0" distL="114300" distR="114300" simplePos="0" relativeHeight="251658240" behindDoc="1" locked="0" layoutInCell="1" allowOverlap="1" wp14:anchorId="55EE944D" wp14:editId="46D4DA77">
          <wp:simplePos x="0" y="0"/>
          <wp:positionH relativeFrom="margin">
            <wp:posOffset>50800</wp:posOffset>
          </wp:positionH>
          <wp:positionV relativeFrom="paragraph">
            <wp:posOffset>50800</wp:posOffset>
          </wp:positionV>
          <wp:extent cx="6766560" cy="103403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34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75pt;height:175pt" o:bullet="t">
        <v:imagedata r:id="rId1" o:title="M-01-checkmark"/>
      </v:shape>
    </w:pict>
  </w:numPicBullet>
  <w:numPicBullet w:numPicBulletId="1">
    <w:pict>
      <v:shape id="_x0000_i1099" type="#_x0000_t75" style="width:175pt;height:175pt" o:bullet="t">
        <v:imagedata r:id="rId2" o:title="/Users/JenniferTruong/Dropbox/BSN Sports/Icons/Checkmarks/I-052_Checkmark.png"/>
      </v:shape>
    </w:pict>
  </w:numPicBullet>
  <w:abstractNum w:abstractNumId="0">
    <w:nsid w:val="103C08F0"/>
    <w:multiLevelType w:val="hybridMultilevel"/>
    <w:tmpl w:val="EE582C86"/>
    <w:lvl w:ilvl="0" w:tplc="51DA79B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23633"/>
    <w:multiLevelType w:val="hybridMultilevel"/>
    <w:tmpl w:val="04FC8124"/>
    <w:lvl w:ilvl="0" w:tplc="06AC47F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4C"/>
    <w:rsid w:val="00053E49"/>
    <w:rsid w:val="00220505"/>
    <w:rsid w:val="002974B4"/>
    <w:rsid w:val="002F25A0"/>
    <w:rsid w:val="002F44A1"/>
    <w:rsid w:val="00331BE2"/>
    <w:rsid w:val="00344762"/>
    <w:rsid w:val="004057C8"/>
    <w:rsid w:val="0047394F"/>
    <w:rsid w:val="00493331"/>
    <w:rsid w:val="004C0C3E"/>
    <w:rsid w:val="004D12CD"/>
    <w:rsid w:val="005538BF"/>
    <w:rsid w:val="00646F2A"/>
    <w:rsid w:val="007644A0"/>
    <w:rsid w:val="00767B77"/>
    <w:rsid w:val="00842ABD"/>
    <w:rsid w:val="008A0794"/>
    <w:rsid w:val="00C50DD9"/>
    <w:rsid w:val="00CF2FC0"/>
    <w:rsid w:val="00DD1FE4"/>
    <w:rsid w:val="00E7111E"/>
    <w:rsid w:val="00EF2C4C"/>
    <w:rsid w:val="00FA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EA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2C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C4C"/>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C4C"/>
    <w:pPr>
      <w:ind w:left="720"/>
      <w:contextualSpacing/>
    </w:pPr>
  </w:style>
  <w:style w:type="paragraph" w:styleId="Header">
    <w:name w:val="header"/>
    <w:basedOn w:val="Normal"/>
    <w:link w:val="HeaderChar"/>
    <w:uiPriority w:val="99"/>
    <w:unhideWhenUsed/>
    <w:rsid w:val="00344762"/>
    <w:pPr>
      <w:tabs>
        <w:tab w:val="center" w:pos="4320"/>
        <w:tab w:val="right" w:pos="8640"/>
      </w:tabs>
    </w:pPr>
  </w:style>
  <w:style w:type="character" w:customStyle="1" w:styleId="HeaderChar">
    <w:name w:val="Header Char"/>
    <w:basedOn w:val="DefaultParagraphFont"/>
    <w:link w:val="Header"/>
    <w:uiPriority w:val="99"/>
    <w:rsid w:val="00344762"/>
    <w:rPr>
      <w:rFonts w:eastAsiaTheme="minorEastAsia"/>
    </w:rPr>
  </w:style>
  <w:style w:type="paragraph" w:styleId="Footer">
    <w:name w:val="footer"/>
    <w:basedOn w:val="Normal"/>
    <w:link w:val="FooterChar"/>
    <w:uiPriority w:val="99"/>
    <w:unhideWhenUsed/>
    <w:rsid w:val="00344762"/>
    <w:pPr>
      <w:tabs>
        <w:tab w:val="center" w:pos="4320"/>
        <w:tab w:val="right" w:pos="8640"/>
      </w:tabs>
    </w:pPr>
  </w:style>
  <w:style w:type="character" w:customStyle="1" w:styleId="FooterChar">
    <w:name w:val="Footer Char"/>
    <w:basedOn w:val="DefaultParagraphFont"/>
    <w:link w:val="Footer"/>
    <w:uiPriority w:val="99"/>
    <w:rsid w:val="00344762"/>
    <w:rPr>
      <w:rFonts w:eastAsiaTheme="minorEastAsia"/>
    </w:rPr>
  </w:style>
  <w:style w:type="paragraph" w:styleId="BalloonText">
    <w:name w:val="Balloon Text"/>
    <w:basedOn w:val="Normal"/>
    <w:link w:val="BalloonTextChar"/>
    <w:uiPriority w:val="99"/>
    <w:semiHidden/>
    <w:unhideWhenUsed/>
    <w:rsid w:val="00344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4762"/>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4D12CD"/>
    <w:rPr>
      <w:sz w:val="18"/>
      <w:szCs w:val="18"/>
    </w:rPr>
  </w:style>
  <w:style w:type="paragraph" w:styleId="CommentText">
    <w:name w:val="annotation text"/>
    <w:basedOn w:val="Normal"/>
    <w:link w:val="CommentTextChar"/>
    <w:uiPriority w:val="99"/>
    <w:semiHidden/>
    <w:unhideWhenUsed/>
    <w:rsid w:val="004D12CD"/>
  </w:style>
  <w:style w:type="character" w:customStyle="1" w:styleId="CommentTextChar">
    <w:name w:val="Comment Text Char"/>
    <w:basedOn w:val="DefaultParagraphFont"/>
    <w:link w:val="CommentText"/>
    <w:uiPriority w:val="99"/>
    <w:semiHidden/>
    <w:rsid w:val="004D12CD"/>
    <w:rPr>
      <w:rFonts w:eastAsiaTheme="minorEastAsia"/>
    </w:rPr>
  </w:style>
  <w:style w:type="paragraph" w:styleId="CommentSubject">
    <w:name w:val="annotation subject"/>
    <w:basedOn w:val="CommentText"/>
    <w:next w:val="CommentText"/>
    <w:link w:val="CommentSubjectChar"/>
    <w:uiPriority w:val="99"/>
    <w:semiHidden/>
    <w:unhideWhenUsed/>
    <w:rsid w:val="004D12CD"/>
    <w:rPr>
      <w:b/>
      <w:bCs/>
      <w:sz w:val="20"/>
      <w:szCs w:val="20"/>
    </w:rPr>
  </w:style>
  <w:style w:type="character" w:customStyle="1" w:styleId="CommentSubjectChar">
    <w:name w:val="Comment Subject Char"/>
    <w:basedOn w:val="CommentTextChar"/>
    <w:link w:val="CommentSubject"/>
    <w:uiPriority w:val="99"/>
    <w:semiHidden/>
    <w:rsid w:val="004D12C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2</cp:revision>
  <dcterms:created xsi:type="dcterms:W3CDTF">2017-11-02T18:38:00Z</dcterms:created>
  <dcterms:modified xsi:type="dcterms:W3CDTF">2017-11-02T18:38:00Z</dcterms:modified>
</cp:coreProperties>
</file>