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D8BA" w14:textId="77777777" w:rsidR="00501935" w:rsidRDefault="00501935" w:rsidP="00501935">
      <w:pPr>
        <w:jc w:val="both"/>
        <w:rPr>
          <w:rFonts w:ascii="Arial" w:hAnsi="Arial" w:cs="Arial"/>
          <w:b/>
        </w:rPr>
      </w:pPr>
    </w:p>
    <w:p w14:paraId="7B963826" w14:textId="77777777" w:rsidR="00501935" w:rsidRDefault="00501935" w:rsidP="00501935">
      <w:pPr>
        <w:jc w:val="both"/>
        <w:rPr>
          <w:rFonts w:ascii="Arial" w:hAnsi="Arial" w:cs="Arial"/>
          <w:b/>
        </w:rPr>
      </w:pPr>
    </w:p>
    <w:p w14:paraId="4CF50F2D" w14:textId="77777777" w:rsidR="00501935" w:rsidRDefault="00501935" w:rsidP="00501935">
      <w:pPr>
        <w:jc w:val="both"/>
        <w:rPr>
          <w:rFonts w:ascii="Arial" w:hAnsi="Arial" w:cs="Arial"/>
          <w:b/>
        </w:rPr>
      </w:pPr>
    </w:p>
    <w:p w14:paraId="70541779" w14:textId="77777777" w:rsidR="00501935" w:rsidRDefault="00501935" w:rsidP="00501935">
      <w:pPr>
        <w:jc w:val="both"/>
        <w:rPr>
          <w:rFonts w:ascii="Arial" w:hAnsi="Arial" w:cs="Arial"/>
          <w:b/>
        </w:rPr>
      </w:pPr>
    </w:p>
    <w:p w14:paraId="65156CE6" w14:textId="77777777" w:rsidR="00501935" w:rsidRDefault="00501935" w:rsidP="00501935">
      <w:pPr>
        <w:jc w:val="both"/>
        <w:rPr>
          <w:rFonts w:ascii="Arial" w:hAnsi="Arial" w:cs="Arial"/>
          <w:b/>
        </w:rPr>
      </w:pPr>
    </w:p>
    <w:p w14:paraId="01FF9BC9" w14:textId="77777777" w:rsidR="00501935" w:rsidRDefault="00501935" w:rsidP="00501935">
      <w:pPr>
        <w:jc w:val="both"/>
        <w:rPr>
          <w:rFonts w:ascii="Arial" w:hAnsi="Arial" w:cs="Arial"/>
          <w:b/>
        </w:rPr>
      </w:pPr>
    </w:p>
    <w:p w14:paraId="46081488" w14:textId="77777777" w:rsidR="00501935" w:rsidRDefault="00501935" w:rsidP="00501935">
      <w:pPr>
        <w:ind w:left="540" w:right="450"/>
        <w:jc w:val="both"/>
        <w:rPr>
          <w:rFonts w:ascii="Arial" w:hAnsi="Arial" w:cs="Arial"/>
        </w:rPr>
      </w:pPr>
      <w:r w:rsidRPr="002F7C51">
        <w:rPr>
          <w:rFonts w:ascii="Arial" w:hAnsi="Arial" w:cs="Arial"/>
          <w:b/>
        </w:rPr>
        <w:t>Universal Design for Learning</w:t>
      </w:r>
      <w:r>
        <w:rPr>
          <w:rFonts w:ascii="Arial" w:hAnsi="Arial" w:cs="Arial"/>
        </w:rPr>
        <w:t xml:space="preserve"> (UDL) is a strategy for eliminating instructional and environmental barriers for every member of a learning community in order to meet the needs of all students across the continuum of physical, intellectual, and emotional abilities. Although we acknowledge that it would be impossible to build one curriculum to meet the needs of every single child, we strongly believe that striving to maximize the active and meaningful participation for all students is a core responsibility of every educator.</w:t>
      </w:r>
    </w:p>
    <w:p w14:paraId="3F088D2F" w14:textId="77777777" w:rsidR="00501935" w:rsidRPr="002F7C51" w:rsidRDefault="00501935" w:rsidP="00501935">
      <w:pPr>
        <w:ind w:left="540" w:right="450"/>
        <w:jc w:val="both"/>
        <w:rPr>
          <w:rFonts w:ascii="Arial" w:hAnsi="Arial" w:cs="Arial"/>
          <w:sz w:val="12"/>
          <w:szCs w:val="12"/>
        </w:rPr>
      </w:pPr>
    </w:p>
    <w:p w14:paraId="461D2482" w14:textId="77777777" w:rsidR="00501935" w:rsidRDefault="00501935" w:rsidP="00501935">
      <w:pPr>
        <w:ind w:left="540" w:right="450"/>
        <w:jc w:val="both"/>
        <w:rPr>
          <w:rFonts w:ascii="Arial" w:hAnsi="Arial" w:cs="Arial"/>
        </w:rPr>
      </w:pPr>
      <w:r>
        <w:rPr>
          <w:rFonts w:ascii="Arial" w:hAnsi="Arial" w:cs="Arial"/>
        </w:rPr>
        <w:t xml:space="preserve">OPEN has embraced this responsibility by working to create suggested Universal Design Adaptations intended to serve as baseline recommendations for modifying learning activities. The text </w:t>
      </w:r>
      <w:r w:rsidRPr="00DA0FA8">
        <w:rPr>
          <w:rFonts w:ascii="Arial" w:hAnsi="Arial" w:cs="Arial"/>
          <w:i/>
        </w:rPr>
        <w:t>Strategies for Inclusion: A Handbook for Physical Educators</w:t>
      </w:r>
      <w:r>
        <w:rPr>
          <w:rFonts w:ascii="Arial" w:hAnsi="Arial" w:cs="Arial"/>
        </w:rPr>
        <w:t xml:space="preserve"> by Lauren J. Lieberman and Cathy Houston-Wilson provides the foundation for our work in this area.</w:t>
      </w:r>
    </w:p>
    <w:p w14:paraId="670E604C" w14:textId="77777777" w:rsidR="00501935" w:rsidRPr="00C50DD9" w:rsidRDefault="00501935" w:rsidP="00501935">
      <w:pPr>
        <w:ind w:left="540" w:right="450"/>
        <w:jc w:val="both"/>
        <w:rPr>
          <w:rFonts w:ascii="Arial" w:hAnsi="Arial" w:cs="Arial"/>
          <w:sz w:val="12"/>
          <w:szCs w:val="12"/>
        </w:rPr>
      </w:pPr>
    </w:p>
    <w:p w14:paraId="2D9131FB" w14:textId="77777777" w:rsidR="00501935" w:rsidRDefault="00501935" w:rsidP="00501935">
      <w:pPr>
        <w:ind w:left="540" w:right="450"/>
        <w:jc w:val="both"/>
        <w:rPr>
          <w:rFonts w:ascii="Arial" w:hAnsi="Arial" w:cs="Arial"/>
        </w:rPr>
      </w:pPr>
      <w:r>
        <w:rPr>
          <w:rFonts w:ascii="Arial" w:hAnsi="Arial" w:cs="Arial"/>
        </w:rPr>
        <w:t>The table below offers additional adaptations in an effort to move closer to the ideal of Universal Design.</w:t>
      </w:r>
    </w:p>
    <w:p w14:paraId="36373304" w14:textId="77777777" w:rsidR="00501935" w:rsidRDefault="00501935" w:rsidP="00501935">
      <w:pPr>
        <w:ind w:left="540" w:right="450"/>
        <w:rPr>
          <w:rFonts w:ascii="Arial" w:hAnsi="Arial" w:cs="Arial"/>
        </w:rPr>
      </w:pPr>
    </w:p>
    <w:p w14:paraId="4A7B7E67" w14:textId="3A4C2C23" w:rsidR="00501935" w:rsidRDefault="00501935" w:rsidP="00501935">
      <w:pPr>
        <w:ind w:left="540" w:right="450"/>
        <w:jc w:val="center"/>
        <w:rPr>
          <w:rFonts w:ascii="Arial" w:hAnsi="Arial" w:cs="Arial"/>
          <w:b/>
        </w:rPr>
      </w:pPr>
      <w:r w:rsidRPr="002F7C51">
        <w:rPr>
          <w:rFonts w:ascii="Arial" w:hAnsi="Arial" w:cs="Arial"/>
          <w:b/>
        </w:rPr>
        <w:t>Potential Universal Design Adaptations for</w:t>
      </w:r>
      <w:r>
        <w:rPr>
          <w:rFonts w:ascii="Arial" w:hAnsi="Arial" w:cs="Arial"/>
          <w:b/>
        </w:rPr>
        <w:t xml:space="preserve"> Fitness Running</w:t>
      </w:r>
    </w:p>
    <w:p w14:paraId="1745FE87" w14:textId="77777777" w:rsidR="00501935" w:rsidRPr="00776036" w:rsidRDefault="00501935" w:rsidP="00501935">
      <w:pPr>
        <w:ind w:left="540" w:right="450"/>
        <w:jc w:val="center"/>
        <w:rPr>
          <w:rFonts w:ascii="Arial" w:hAnsi="Arial" w:cs="Arial"/>
          <w:b/>
          <w:sz w:val="13"/>
          <w:szCs w:val="13"/>
        </w:rPr>
      </w:pPr>
    </w:p>
    <w:tbl>
      <w:tblPr>
        <w:tblStyle w:val="TableGrid"/>
        <w:tblW w:w="0" w:type="auto"/>
        <w:jc w:val="center"/>
        <w:tblBorders>
          <w:top w:val="single" w:sz="18" w:space="0" w:color="D2232A"/>
          <w:left w:val="single" w:sz="18" w:space="0" w:color="D2232A"/>
          <w:bottom w:val="single" w:sz="18" w:space="0" w:color="D2232A"/>
          <w:right w:val="single" w:sz="18" w:space="0" w:color="D2232A"/>
          <w:insideH w:val="single" w:sz="18" w:space="0" w:color="D2232A"/>
          <w:insideV w:val="single" w:sz="18" w:space="0" w:color="D2232A"/>
        </w:tblBorders>
        <w:tblCellMar>
          <w:top w:w="43" w:type="dxa"/>
          <w:left w:w="115" w:type="dxa"/>
          <w:bottom w:w="43" w:type="dxa"/>
          <w:right w:w="115" w:type="dxa"/>
        </w:tblCellMar>
        <w:tblLook w:val="04A0" w:firstRow="1" w:lastRow="0" w:firstColumn="1" w:lastColumn="0" w:noHBand="0" w:noVBand="1"/>
      </w:tblPr>
      <w:tblGrid>
        <w:gridCol w:w="2304"/>
        <w:gridCol w:w="2304"/>
        <w:gridCol w:w="2304"/>
        <w:gridCol w:w="2304"/>
      </w:tblGrid>
      <w:tr w:rsidR="00501935" w:rsidRPr="00EF2C4C" w14:paraId="2E5EC8E0" w14:textId="77777777" w:rsidTr="00501935">
        <w:trPr>
          <w:trHeight w:val="323"/>
          <w:jc w:val="center"/>
        </w:trPr>
        <w:tc>
          <w:tcPr>
            <w:tcW w:w="2304" w:type="dxa"/>
            <w:tcBorders>
              <w:top w:val="single" w:sz="4" w:space="0" w:color="942EB5"/>
              <w:left w:val="single" w:sz="4" w:space="0" w:color="942EB5"/>
              <w:bottom w:val="single" w:sz="4" w:space="0" w:color="942EB5"/>
              <w:right w:val="single" w:sz="4" w:space="0" w:color="FFFFFF" w:themeColor="background1"/>
            </w:tcBorders>
            <w:shd w:val="clear" w:color="auto" w:fill="FF5C3F"/>
          </w:tcPr>
          <w:p w14:paraId="7EAD21D6" w14:textId="77777777" w:rsidR="00501935" w:rsidRPr="00EF2C4C" w:rsidRDefault="00501935" w:rsidP="00DA5512">
            <w:pPr>
              <w:jc w:val="center"/>
              <w:rPr>
                <w:rFonts w:ascii="Arial" w:hAnsi="Arial" w:cs="Arial"/>
                <w:b/>
                <w:color w:val="FFFFFF" w:themeColor="background1"/>
              </w:rPr>
            </w:pPr>
            <w:r w:rsidRPr="00EF2C4C">
              <w:rPr>
                <w:rFonts w:ascii="Arial" w:hAnsi="Arial" w:cs="Arial"/>
                <w:b/>
                <w:color w:val="FFFFFF" w:themeColor="background1"/>
              </w:rPr>
              <w:t>Equipment</w:t>
            </w:r>
          </w:p>
        </w:tc>
        <w:tc>
          <w:tcPr>
            <w:tcW w:w="2304" w:type="dxa"/>
            <w:tcBorders>
              <w:top w:val="single" w:sz="4" w:space="0" w:color="942EB5"/>
              <w:left w:val="single" w:sz="4" w:space="0" w:color="FFFFFF" w:themeColor="background1"/>
              <w:bottom w:val="single" w:sz="4" w:space="0" w:color="942EB5"/>
              <w:right w:val="single" w:sz="4" w:space="0" w:color="FFFFFF" w:themeColor="background1"/>
            </w:tcBorders>
            <w:shd w:val="clear" w:color="auto" w:fill="FF5C3F"/>
          </w:tcPr>
          <w:p w14:paraId="52F80893" w14:textId="77777777" w:rsidR="00501935" w:rsidRPr="00EF2C4C" w:rsidRDefault="00501935" w:rsidP="00DA5512">
            <w:pPr>
              <w:jc w:val="center"/>
              <w:rPr>
                <w:rFonts w:ascii="Arial" w:hAnsi="Arial" w:cs="Arial"/>
                <w:b/>
                <w:color w:val="FFFFFF" w:themeColor="background1"/>
              </w:rPr>
            </w:pPr>
            <w:r w:rsidRPr="00EF2C4C">
              <w:rPr>
                <w:rFonts w:ascii="Arial" w:hAnsi="Arial" w:cs="Arial"/>
                <w:b/>
                <w:color w:val="FFFFFF" w:themeColor="background1"/>
              </w:rPr>
              <w:t>Rules</w:t>
            </w:r>
          </w:p>
        </w:tc>
        <w:tc>
          <w:tcPr>
            <w:tcW w:w="2304" w:type="dxa"/>
            <w:tcBorders>
              <w:top w:val="single" w:sz="4" w:space="0" w:color="942EB5"/>
              <w:left w:val="single" w:sz="4" w:space="0" w:color="FFFFFF" w:themeColor="background1"/>
              <w:bottom w:val="single" w:sz="4" w:space="0" w:color="942EB5"/>
              <w:right w:val="single" w:sz="4" w:space="0" w:color="FFFFFF" w:themeColor="background1"/>
            </w:tcBorders>
            <w:shd w:val="clear" w:color="auto" w:fill="FF5C3F"/>
          </w:tcPr>
          <w:p w14:paraId="106DD6BB" w14:textId="77777777" w:rsidR="00501935" w:rsidRPr="00EF2C4C" w:rsidRDefault="00501935" w:rsidP="00DA5512">
            <w:pPr>
              <w:jc w:val="center"/>
              <w:rPr>
                <w:rFonts w:ascii="Arial" w:hAnsi="Arial" w:cs="Arial"/>
                <w:b/>
                <w:color w:val="FFFFFF" w:themeColor="background1"/>
              </w:rPr>
            </w:pPr>
            <w:r w:rsidRPr="00EF2C4C">
              <w:rPr>
                <w:rFonts w:ascii="Arial" w:hAnsi="Arial" w:cs="Arial"/>
                <w:b/>
                <w:color w:val="FFFFFF" w:themeColor="background1"/>
              </w:rPr>
              <w:t>Environment</w:t>
            </w:r>
          </w:p>
        </w:tc>
        <w:tc>
          <w:tcPr>
            <w:tcW w:w="2304" w:type="dxa"/>
            <w:tcBorders>
              <w:top w:val="single" w:sz="4" w:space="0" w:color="942EB5"/>
              <w:left w:val="single" w:sz="4" w:space="0" w:color="FFFFFF" w:themeColor="background1"/>
              <w:bottom w:val="single" w:sz="4" w:space="0" w:color="942EB5"/>
              <w:right w:val="single" w:sz="4" w:space="0" w:color="942EB5"/>
            </w:tcBorders>
            <w:shd w:val="clear" w:color="auto" w:fill="FF5C3F"/>
          </w:tcPr>
          <w:p w14:paraId="60D389EA" w14:textId="77777777" w:rsidR="00501935" w:rsidRPr="00EF2C4C" w:rsidRDefault="00501935" w:rsidP="00DA5512">
            <w:pPr>
              <w:jc w:val="center"/>
              <w:rPr>
                <w:rFonts w:ascii="Arial" w:hAnsi="Arial" w:cs="Arial"/>
                <w:b/>
                <w:color w:val="FFFFFF" w:themeColor="background1"/>
              </w:rPr>
            </w:pPr>
            <w:r w:rsidRPr="00EF2C4C">
              <w:rPr>
                <w:rFonts w:ascii="Arial" w:hAnsi="Arial" w:cs="Arial"/>
                <w:b/>
                <w:color w:val="FFFFFF" w:themeColor="background1"/>
              </w:rPr>
              <w:t>Instruction</w:t>
            </w:r>
          </w:p>
        </w:tc>
      </w:tr>
      <w:tr w:rsidR="00501935" w:rsidRPr="00EF2C4C" w14:paraId="00C5742D" w14:textId="77777777" w:rsidTr="00DF7969">
        <w:trPr>
          <w:trHeight w:val="4654"/>
          <w:jc w:val="center"/>
        </w:trPr>
        <w:tc>
          <w:tcPr>
            <w:tcW w:w="2304" w:type="dxa"/>
            <w:tcBorders>
              <w:top w:val="single" w:sz="4" w:space="0" w:color="942EB5"/>
              <w:left w:val="single" w:sz="4" w:space="0" w:color="DD2227"/>
              <w:bottom w:val="single" w:sz="4" w:space="0" w:color="DD2227"/>
              <w:right w:val="single" w:sz="4" w:space="0" w:color="DD2227"/>
            </w:tcBorders>
            <w:shd w:val="clear" w:color="auto" w:fill="auto"/>
          </w:tcPr>
          <w:p w14:paraId="2EFD4E2F" w14:textId="77777777" w:rsidR="00776036" w:rsidRPr="00776036" w:rsidRDefault="00776036" w:rsidP="00776036">
            <w:pPr>
              <w:rPr>
                <w:rFonts w:ascii="Arial" w:hAnsi="Arial" w:cs="Arial"/>
              </w:rPr>
            </w:pPr>
          </w:p>
          <w:p w14:paraId="1A80CE04" w14:textId="731394AC" w:rsidR="00501935" w:rsidRPr="00776036" w:rsidRDefault="00501935" w:rsidP="00501935">
            <w:pPr>
              <w:pStyle w:val="ListParagraph"/>
              <w:numPr>
                <w:ilvl w:val="0"/>
                <w:numId w:val="1"/>
              </w:numPr>
              <w:rPr>
                <w:rFonts w:ascii="Arial" w:hAnsi="Arial" w:cs="Arial"/>
              </w:rPr>
            </w:pPr>
            <w:r w:rsidRPr="00776036">
              <w:rPr>
                <w:rFonts w:ascii="Arial" w:hAnsi="Arial" w:cs="Arial"/>
              </w:rPr>
              <w:t>Provide auditory signals to help students move along a safe pathway</w:t>
            </w:r>
          </w:p>
          <w:p w14:paraId="79DB2B40" w14:textId="2601036D" w:rsidR="00501935" w:rsidRPr="00776036" w:rsidRDefault="00501935" w:rsidP="00501935">
            <w:pPr>
              <w:pStyle w:val="ListParagraph"/>
              <w:numPr>
                <w:ilvl w:val="0"/>
                <w:numId w:val="1"/>
              </w:numPr>
              <w:rPr>
                <w:rFonts w:ascii="Arial" w:hAnsi="Arial" w:cs="Arial"/>
              </w:rPr>
            </w:pPr>
            <w:r w:rsidRPr="00776036">
              <w:rPr>
                <w:rFonts w:ascii="Arial" w:hAnsi="Arial" w:cs="Arial"/>
              </w:rPr>
              <w:t>Increase or decrease the size of the running area/lanes</w:t>
            </w:r>
          </w:p>
          <w:p w14:paraId="0FED362E" w14:textId="263CCED7" w:rsidR="00501935" w:rsidRPr="00776036" w:rsidRDefault="00501935" w:rsidP="00501935">
            <w:pPr>
              <w:pStyle w:val="ListParagraph"/>
              <w:numPr>
                <w:ilvl w:val="0"/>
                <w:numId w:val="1"/>
              </w:numPr>
              <w:rPr>
                <w:rFonts w:ascii="Arial" w:hAnsi="Arial" w:cs="Arial"/>
              </w:rPr>
            </w:pPr>
            <w:r w:rsidRPr="00776036">
              <w:rPr>
                <w:rFonts w:ascii="Arial" w:hAnsi="Arial" w:cs="Arial"/>
              </w:rPr>
              <w:t xml:space="preserve">Provide </w:t>
            </w:r>
            <w:r w:rsidR="00776036" w:rsidRPr="00776036">
              <w:rPr>
                <w:rFonts w:ascii="Arial" w:hAnsi="Arial" w:cs="Arial"/>
              </w:rPr>
              <w:t>racing cha</w:t>
            </w:r>
            <w:r w:rsidR="002F6BBA">
              <w:rPr>
                <w:rFonts w:ascii="Arial" w:hAnsi="Arial" w:cs="Arial"/>
              </w:rPr>
              <w:t>i</w:t>
            </w:r>
            <w:r w:rsidR="00776036" w:rsidRPr="00776036">
              <w:rPr>
                <w:rFonts w:ascii="Arial" w:hAnsi="Arial" w:cs="Arial"/>
              </w:rPr>
              <w:t>rs for wheelchair users</w:t>
            </w:r>
          </w:p>
          <w:p w14:paraId="68172764" w14:textId="77777777" w:rsidR="00501935" w:rsidRPr="00776036" w:rsidRDefault="00501935" w:rsidP="00DA5512">
            <w:pPr>
              <w:pStyle w:val="ListParagraph"/>
              <w:ind w:left="360"/>
              <w:rPr>
                <w:rFonts w:ascii="Arial" w:hAnsi="Arial" w:cs="Arial"/>
              </w:rPr>
            </w:pPr>
          </w:p>
        </w:tc>
        <w:tc>
          <w:tcPr>
            <w:tcW w:w="2304" w:type="dxa"/>
            <w:tcBorders>
              <w:top w:val="single" w:sz="4" w:space="0" w:color="942EB5"/>
              <w:left w:val="single" w:sz="4" w:space="0" w:color="DD2227"/>
              <w:bottom w:val="single" w:sz="4" w:space="0" w:color="DD2227"/>
              <w:right w:val="single" w:sz="4" w:space="0" w:color="DD2227"/>
            </w:tcBorders>
            <w:shd w:val="clear" w:color="auto" w:fill="auto"/>
          </w:tcPr>
          <w:p w14:paraId="37C5B1A0" w14:textId="77777777" w:rsidR="00776036" w:rsidRPr="00776036" w:rsidRDefault="00776036" w:rsidP="00776036">
            <w:pPr>
              <w:rPr>
                <w:rFonts w:ascii="Arial" w:hAnsi="Arial" w:cs="Arial"/>
              </w:rPr>
            </w:pPr>
          </w:p>
          <w:p w14:paraId="5B4F0BF5" w14:textId="11FE5DF6" w:rsidR="00501935" w:rsidRPr="00776036" w:rsidRDefault="00501935" w:rsidP="00501935">
            <w:pPr>
              <w:pStyle w:val="ListParagraph"/>
              <w:numPr>
                <w:ilvl w:val="0"/>
                <w:numId w:val="1"/>
              </w:numPr>
              <w:rPr>
                <w:rFonts w:ascii="Arial" w:hAnsi="Arial" w:cs="Arial"/>
              </w:rPr>
            </w:pPr>
            <w:r w:rsidRPr="00776036">
              <w:rPr>
                <w:rFonts w:ascii="Arial" w:hAnsi="Arial" w:cs="Arial"/>
              </w:rPr>
              <w:t>Run relay</w:t>
            </w:r>
            <w:r w:rsidR="002F6BBA">
              <w:rPr>
                <w:rFonts w:ascii="Arial" w:hAnsi="Arial" w:cs="Arial"/>
              </w:rPr>
              <w:t>-</w:t>
            </w:r>
            <w:r w:rsidRPr="00776036">
              <w:rPr>
                <w:rFonts w:ascii="Arial" w:hAnsi="Arial" w:cs="Arial"/>
              </w:rPr>
              <w:t>style courses</w:t>
            </w:r>
            <w:r w:rsidR="002F6BBA">
              <w:rPr>
                <w:rFonts w:ascii="Arial" w:hAnsi="Arial" w:cs="Arial"/>
              </w:rPr>
              <w:t>,</w:t>
            </w:r>
            <w:r w:rsidRPr="00776036">
              <w:rPr>
                <w:rFonts w:ascii="Arial" w:hAnsi="Arial" w:cs="Arial"/>
              </w:rPr>
              <w:t xml:space="preserve"> with students working together to run short individual distances that add up to longer distance runs</w:t>
            </w:r>
          </w:p>
          <w:p w14:paraId="028A8DAD" w14:textId="77777777" w:rsidR="00501935" w:rsidRPr="00776036" w:rsidRDefault="00501935" w:rsidP="00501935">
            <w:pPr>
              <w:pStyle w:val="ListParagraph"/>
              <w:numPr>
                <w:ilvl w:val="0"/>
                <w:numId w:val="1"/>
              </w:numPr>
              <w:rPr>
                <w:rFonts w:ascii="Arial" w:hAnsi="Arial" w:cs="Arial"/>
              </w:rPr>
            </w:pPr>
            <w:r w:rsidRPr="00776036">
              <w:rPr>
                <w:rFonts w:ascii="Arial" w:hAnsi="Arial" w:cs="Arial"/>
              </w:rPr>
              <w:t>Allow students an opportunity to modify rules to match their skills and interests</w:t>
            </w:r>
          </w:p>
          <w:p w14:paraId="1869C6E5" w14:textId="77777777" w:rsidR="00501935" w:rsidRPr="00776036" w:rsidRDefault="00501935" w:rsidP="00DA5512">
            <w:pPr>
              <w:pStyle w:val="ListParagraph"/>
              <w:ind w:left="360"/>
              <w:rPr>
                <w:rFonts w:ascii="Arial" w:hAnsi="Arial" w:cs="Arial"/>
              </w:rPr>
            </w:pPr>
          </w:p>
        </w:tc>
        <w:tc>
          <w:tcPr>
            <w:tcW w:w="2304" w:type="dxa"/>
            <w:tcBorders>
              <w:top w:val="single" w:sz="4" w:space="0" w:color="942EB5"/>
              <w:left w:val="single" w:sz="4" w:space="0" w:color="DD2227"/>
              <w:bottom w:val="single" w:sz="4" w:space="0" w:color="DD2227"/>
              <w:right w:val="single" w:sz="4" w:space="0" w:color="DD2227"/>
            </w:tcBorders>
            <w:shd w:val="clear" w:color="auto" w:fill="auto"/>
          </w:tcPr>
          <w:p w14:paraId="2CFFF6A4" w14:textId="77777777" w:rsidR="00501935" w:rsidRPr="00776036" w:rsidRDefault="00501935" w:rsidP="00DA5512">
            <w:pPr>
              <w:rPr>
                <w:rFonts w:ascii="Arial" w:hAnsi="Arial" w:cs="Arial"/>
                <w:b/>
              </w:rPr>
            </w:pPr>
          </w:p>
          <w:p w14:paraId="72A5CBF0" w14:textId="5AFDDA00" w:rsidR="00501935" w:rsidRPr="00776036" w:rsidRDefault="00501935" w:rsidP="00501935">
            <w:pPr>
              <w:pStyle w:val="ListParagraph"/>
              <w:numPr>
                <w:ilvl w:val="0"/>
                <w:numId w:val="1"/>
              </w:numPr>
              <w:rPr>
                <w:rFonts w:ascii="Arial" w:hAnsi="Arial" w:cs="Arial"/>
              </w:rPr>
            </w:pPr>
            <w:r w:rsidRPr="00776036">
              <w:rPr>
                <w:rFonts w:ascii="Arial" w:hAnsi="Arial" w:cs="Arial"/>
              </w:rPr>
              <w:t xml:space="preserve">Provide visual cues and reminders throughout the </w:t>
            </w:r>
            <w:r w:rsidR="00776036" w:rsidRPr="00776036">
              <w:rPr>
                <w:rFonts w:ascii="Arial" w:hAnsi="Arial" w:cs="Arial"/>
              </w:rPr>
              <w:t>ru</w:t>
            </w:r>
            <w:r w:rsidR="000B1861">
              <w:rPr>
                <w:rFonts w:ascii="Arial" w:hAnsi="Arial" w:cs="Arial"/>
              </w:rPr>
              <w:t>n</w:t>
            </w:r>
            <w:r w:rsidR="00776036" w:rsidRPr="00776036">
              <w:rPr>
                <w:rFonts w:ascii="Arial" w:hAnsi="Arial" w:cs="Arial"/>
              </w:rPr>
              <w:t>n</w:t>
            </w:r>
            <w:r w:rsidR="000B1861">
              <w:rPr>
                <w:rFonts w:ascii="Arial" w:hAnsi="Arial" w:cs="Arial"/>
              </w:rPr>
              <w:t>ing</w:t>
            </w:r>
            <w:r w:rsidR="00776036" w:rsidRPr="00776036">
              <w:rPr>
                <w:rFonts w:ascii="Arial" w:hAnsi="Arial" w:cs="Arial"/>
              </w:rPr>
              <w:t xml:space="preserve"> areas</w:t>
            </w:r>
          </w:p>
          <w:p w14:paraId="3EE12141" w14:textId="77777777" w:rsidR="00501935" w:rsidRPr="00776036" w:rsidRDefault="00776036" w:rsidP="00776036">
            <w:pPr>
              <w:pStyle w:val="ListParagraph"/>
              <w:numPr>
                <w:ilvl w:val="0"/>
                <w:numId w:val="1"/>
              </w:numPr>
              <w:rPr>
                <w:rFonts w:ascii="Arial" w:hAnsi="Arial" w:cs="Arial"/>
              </w:rPr>
            </w:pPr>
            <w:bookmarkStart w:id="0" w:name="_GoBack"/>
            <w:r w:rsidRPr="00776036">
              <w:rPr>
                <w:rFonts w:ascii="Arial" w:hAnsi="Arial" w:cs="Arial"/>
              </w:rPr>
              <w:t>Use large, bright directional signs and signals</w:t>
            </w:r>
            <w:bookmarkEnd w:id="0"/>
          </w:p>
          <w:p w14:paraId="20F12833" w14:textId="6B79A6D7" w:rsidR="00776036" w:rsidRPr="00776036" w:rsidRDefault="00776036" w:rsidP="00776036">
            <w:pPr>
              <w:pStyle w:val="ListParagraph"/>
              <w:numPr>
                <w:ilvl w:val="0"/>
                <w:numId w:val="1"/>
              </w:numPr>
              <w:rPr>
                <w:rFonts w:ascii="Arial" w:hAnsi="Arial" w:cs="Arial"/>
              </w:rPr>
            </w:pPr>
            <w:r w:rsidRPr="00776036">
              <w:rPr>
                <w:rFonts w:ascii="Arial" w:hAnsi="Arial" w:cs="Arial"/>
              </w:rPr>
              <w:t>Ensure surfaces are safe and appropriate for all to participate</w:t>
            </w:r>
          </w:p>
        </w:tc>
        <w:tc>
          <w:tcPr>
            <w:tcW w:w="2304" w:type="dxa"/>
            <w:tcBorders>
              <w:top w:val="single" w:sz="4" w:space="0" w:color="942EB5"/>
              <w:left w:val="single" w:sz="4" w:space="0" w:color="DD2227"/>
              <w:bottom w:val="single" w:sz="4" w:space="0" w:color="DD2227"/>
              <w:right w:val="single" w:sz="4" w:space="0" w:color="DD2227"/>
            </w:tcBorders>
            <w:shd w:val="clear" w:color="auto" w:fill="auto"/>
          </w:tcPr>
          <w:p w14:paraId="5E9FDDFA" w14:textId="77777777" w:rsidR="00501935" w:rsidRPr="00776036" w:rsidRDefault="00501935" w:rsidP="00DA5512">
            <w:pPr>
              <w:jc w:val="center"/>
              <w:rPr>
                <w:rFonts w:ascii="Arial" w:hAnsi="Arial" w:cs="Arial"/>
                <w:b/>
              </w:rPr>
            </w:pPr>
          </w:p>
          <w:p w14:paraId="74A03A5C" w14:textId="77777777" w:rsidR="00501935" w:rsidRPr="00776036" w:rsidRDefault="00501935" w:rsidP="00501935">
            <w:pPr>
              <w:pStyle w:val="ListParagraph"/>
              <w:numPr>
                <w:ilvl w:val="0"/>
                <w:numId w:val="2"/>
              </w:numPr>
              <w:rPr>
                <w:rFonts w:ascii="Arial" w:hAnsi="Arial"/>
              </w:rPr>
            </w:pPr>
            <w:r w:rsidRPr="00776036">
              <w:rPr>
                <w:rFonts w:ascii="Arial" w:hAnsi="Arial"/>
              </w:rPr>
              <w:t>Prompt students to walk. Focus on arm and leg movements.</w:t>
            </w:r>
          </w:p>
          <w:p w14:paraId="0D27579F" w14:textId="77777777" w:rsidR="00501935" w:rsidRPr="00776036" w:rsidRDefault="00776036" w:rsidP="00501935">
            <w:pPr>
              <w:pStyle w:val="ListParagraph"/>
              <w:numPr>
                <w:ilvl w:val="0"/>
                <w:numId w:val="2"/>
              </w:numPr>
              <w:rPr>
                <w:rFonts w:ascii="Arial" w:hAnsi="Arial"/>
              </w:rPr>
            </w:pPr>
            <w:r w:rsidRPr="00776036">
              <w:rPr>
                <w:rFonts w:ascii="Arial" w:hAnsi="Arial"/>
              </w:rPr>
              <w:t>Provide running guides</w:t>
            </w:r>
          </w:p>
          <w:p w14:paraId="3EC40375" w14:textId="66676155" w:rsidR="00776036" w:rsidRPr="00776036" w:rsidRDefault="00776036" w:rsidP="00501935">
            <w:pPr>
              <w:pStyle w:val="ListParagraph"/>
              <w:numPr>
                <w:ilvl w:val="0"/>
                <w:numId w:val="2"/>
              </w:numPr>
              <w:rPr>
                <w:rFonts w:ascii="Arial" w:hAnsi="Arial"/>
              </w:rPr>
            </w:pPr>
            <w:r w:rsidRPr="00776036">
              <w:rPr>
                <w:rFonts w:ascii="Arial" w:hAnsi="Arial"/>
              </w:rPr>
              <w:t>Provide visual cues and/or videos demonstrating upper</w:t>
            </w:r>
            <w:r w:rsidR="000B1861">
              <w:rPr>
                <w:rFonts w:ascii="Arial" w:hAnsi="Arial"/>
              </w:rPr>
              <w:t>-</w:t>
            </w:r>
            <w:r w:rsidRPr="00776036">
              <w:rPr>
                <w:rFonts w:ascii="Arial" w:hAnsi="Arial"/>
              </w:rPr>
              <w:t xml:space="preserve"> and lower</w:t>
            </w:r>
            <w:r w:rsidR="000B1861">
              <w:rPr>
                <w:rFonts w:ascii="Arial" w:hAnsi="Arial"/>
              </w:rPr>
              <w:t>-</w:t>
            </w:r>
            <w:r w:rsidRPr="00776036">
              <w:rPr>
                <w:rFonts w:ascii="Arial" w:hAnsi="Arial"/>
              </w:rPr>
              <w:t>body running form</w:t>
            </w:r>
          </w:p>
        </w:tc>
      </w:tr>
    </w:tbl>
    <w:p w14:paraId="32069F91" w14:textId="77777777" w:rsidR="00501935" w:rsidRPr="00331BE2" w:rsidRDefault="00501935" w:rsidP="00501935">
      <w:pPr>
        <w:rPr>
          <w:rFonts w:ascii="Arial" w:hAnsi="Arial" w:cs="Arial"/>
          <w:sz w:val="12"/>
          <w:szCs w:val="12"/>
        </w:rPr>
      </w:pPr>
    </w:p>
    <w:p w14:paraId="43244083" w14:textId="77777777" w:rsidR="00501935" w:rsidRDefault="00501935" w:rsidP="00501935">
      <w:pPr>
        <w:rPr>
          <w:rFonts w:ascii="Arial" w:hAnsi="Arial" w:cs="Arial"/>
        </w:rPr>
      </w:pPr>
    </w:p>
    <w:p w14:paraId="0E9EE40C" w14:textId="5EDBC203" w:rsidR="00794312" w:rsidRPr="00501935" w:rsidRDefault="00501935" w:rsidP="00501935">
      <w:pPr>
        <w:ind w:left="540" w:right="450"/>
        <w:rPr>
          <w:rFonts w:ascii="Arial" w:hAnsi="Arial" w:cs="Arial"/>
        </w:rPr>
      </w:pPr>
      <w:r>
        <w:rPr>
          <w:rFonts w:ascii="Arial" w:hAnsi="Arial" w:cs="Arial"/>
        </w:rPr>
        <w:t xml:space="preserve">Lieberman, L.J., &amp; Houston-Wilson, C. (2009). </w:t>
      </w:r>
      <w:r>
        <w:rPr>
          <w:rFonts w:ascii="Arial" w:hAnsi="Arial" w:cs="Arial"/>
          <w:i/>
        </w:rPr>
        <w:t>Strategies for Inclusion: A Handbook for Physical E</w:t>
      </w:r>
      <w:r w:rsidRPr="00DA0FA8">
        <w:rPr>
          <w:rFonts w:ascii="Arial" w:hAnsi="Arial" w:cs="Arial"/>
          <w:i/>
        </w:rPr>
        <w:t>ducators</w:t>
      </w:r>
      <w:r>
        <w:rPr>
          <w:rFonts w:ascii="Arial" w:hAnsi="Arial" w:cs="Arial"/>
          <w:i/>
        </w:rPr>
        <w:t xml:space="preserve"> (2nd ed.).</w:t>
      </w:r>
      <w:r>
        <w:rPr>
          <w:rFonts w:ascii="Arial" w:hAnsi="Arial" w:cs="Arial"/>
        </w:rPr>
        <w:t xml:space="preserve"> Champaign, IL: Human Kinetics.</w:t>
      </w:r>
    </w:p>
    <w:sectPr w:rsidR="00794312" w:rsidRPr="00501935" w:rsidSect="00CB2756">
      <w:headerReference w:type="default" r:id="rId8"/>
      <w:footerReference w:type="even" r:id="rId9"/>
      <w:footerReference w:type="default" r:id="rId10"/>
      <w:pgSz w:w="12240" w:h="15840"/>
      <w:pgMar w:top="360" w:right="360" w:bottom="360" w:left="3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650F" w14:textId="77777777" w:rsidR="00C6063D" w:rsidRDefault="00C6063D" w:rsidP="00B72686">
      <w:r>
        <w:separator/>
      </w:r>
    </w:p>
  </w:endnote>
  <w:endnote w:type="continuationSeparator" w:id="0">
    <w:p w14:paraId="31A29B5E" w14:textId="77777777" w:rsidR="00C6063D" w:rsidRDefault="00C6063D"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21F8" w14:textId="77777777" w:rsidR="003F3307" w:rsidRDefault="003F3307" w:rsidP="00E16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F563E" w14:textId="77777777" w:rsidR="00AC7B05" w:rsidRDefault="00AC7B05" w:rsidP="003F3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331B" w14:textId="052F4962" w:rsidR="00DA093C" w:rsidRDefault="00DA093C" w:rsidP="003F33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C06E" w14:textId="77777777" w:rsidR="00C6063D" w:rsidRDefault="00C6063D" w:rsidP="00B72686">
      <w:r>
        <w:separator/>
      </w:r>
    </w:p>
  </w:footnote>
  <w:footnote w:type="continuationSeparator" w:id="0">
    <w:p w14:paraId="641152C2" w14:textId="77777777" w:rsidR="00C6063D" w:rsidRDefault="00C6063D" w:rsidP="00B7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0093" w14:textId="77777777" w:rsidR="00DA093C" w:rsidRDefault="00DA093C">
    <w:pPr>
      <w:pStyle w:val="Header"/>
    </w:pPr>
    <w:r>
      <w:rPr>
        <w:noProof/>
      </w:rPr>
      <w:drawing>
        <wp:anchor distT="0" distB="0" distL="114300" distR="114300" simplePos="0" relativeHeight="251658240" behindDoc="1" locked="0" layoutInCell="1" allowOverlap="1" wp14:anchorId="71DFCC15" wp14:editId="2E5FA460">
          <wp:simplePos x="0" y="0"/>
          <wp:positionH relativeFrom="margin">
            <wp:posOffset>287655</wp:posOffset>
          </wp:positionH>
          <wp:positionV relativeFrom="paragraph">
            <wp:posOffset>50248</wp:posOffset>
          </wp:positionV>
          <wp:extent cx="6766560" cy="103403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340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F4DD2"/>
    <w:multiLevelType w:val="hybridMultilevel"/>
    <w:tmpl w:val="C3E0F01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35529C"/>
    <w:multiLevelType w:val="hybridMultilevel"/>
    <w:tmpl w:val="01988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FF"/>
    <w:rsid w:val="00085896"/>
    <w:rsid w:val="000B1861"/>
    <w:rsid w:val="000D54D6"/>
    <w:rsid w:val="00120F4A"/>
    <w:rsid w:val="0014059B"/>
    <w:rsid w:val="00176743"/>
    <w:rsid w:val="001D4633"/>
    <w:rsid w:val="001F675B"/>
    <w:rsid w:val="00214FEE"/>
    <w:rsid w:val="0021546B"/>
    <w:rsid w:val="00265EFA"/>
    <w:rsid w:val="002C50E8"/>
    <w:rsid w:val="002F6BBA"/>
    <w:rsid w:val="00313E3D"/>
    <w:rsid w:val="003806AD"/>
    <w:rsid w:val="0038306C"/>
    <w:rsid w:val="003A7CB8"/>
    <w:rsid w:val="003F3307"/>
    <w:rsid w:val="00404702"/>
    <w:rsid w:val="004955FF"/>
    <w:rsid w:val="004A27D9"/>
    <w:rsid w:val="004C1A4B"/>
    <w:rsid w:val="00501935"/>
    <w:rsid w:val="00581705"/>
    <w:rsid w:val="00583A10"/>
    <w:rsid w:val="005A1A92"/>
    <w:rsid w:val="0060706E"/>
    <w:rsid w:val="006C6EA4"/>
    <w:rsid w:val="006F1E3F"/>
    <w:rsid w:val="00743A9E"/>
    <w:rsid w:val="00776036"/>
    <w:rsid w:val="00794312"/>
    <w:rsid w:val="007F285B"/>
    <w:rsid w:val="00822B25"/>
    <w:rsid w:val="009D0848"/>
    <w:rsid w:val="009D2720"/>
    <w:rsid w:val="00A30A3D"/>
    <w:rsid w:val="00A36BDE"/>
    <w:rsid w:val="00A902A4"/>
    <w:rsid w:val="00AC7B05"/>
    <w:rsid w:val="00AE69F5"/>
    <w:rsid w:val="00B205F4"/>
    <w:rsid w:val="00B72686"/>
    <w:rsid w:val="00BC02EF"/>
    <w:rsid w:val="00C00A5E"/>
    <w:rsid w:val="00C30C5D"/>
    <w:rsid w:val="00C6063D"/>
    <w:rsid w:val="00C77D78"/>
    <w:rsid w:val="00C953EC"/>
    <w:rsid w:val="00CB2756"/>
    <w:rsid w:val="00DA093C"/>
    <w:rsid w:val="00DF7969"/>
    <w:rsid w:val="00E2174E"/>
    <w:rsid w:val="00E367B2"/>
    <w:rsid w:val="00ED262E"/>
    <w:rsid w:val="00EE3EC1"/>
    <w:rsid w:val="00F118EC"/>
    <w:rsid w:val="00F771AE"/>
    <w:rsid w:val="00FB429A"/>
    <w:rsid w:val="00FD2EE5"/>
    <w:rsid w:val="00FE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CB7E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table" w:styleId="TableGrid">
    <w:name w:val="Table Grid"/>
    <w:basedOn w:val="TableNormal"/>
    <w:uiPriority w:val="59"/>
    <w:rsid w:val="00DA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3307"/>
  </w:style>
  <w:style w:type="paragraph" w:styleId="ListParagraph">
    <w:name w:val="List Paragraph"/>
    <w:basedOn w:val="Normal"/>
    <w:uiPriority w:val="34"/>
    <w:qFormat/>
    <w:rsid w:val="00501935"/>
    <w:pPr>
      <w:ind w:left="720"/>
      <w:contextualSpacing/>
    </w:pPr>
  </w:style>
  <w:style w:type="character" w:styleId="CommentReference">
    <w:name w:val="annotation reference"/>
    <w:basedOn w:val="DefaultParagraphFont"/>
    <w:uiPriority w:val="99"/>
    <w:semiHidden/>
    <w:unhideWhenUsed/>
    <w:rsid w:val="000B1861"/>
    <w:rPr>
      <w:sz w:val="16"/>
      <w:szCs w:val="16"/>
    </w:rPr>
  </w:style>
  <w:style w:type="paragraph" w:styleId="CommentText">
    <w:name w:val="annotation text"/>
    <w:basedOn w:val="Normal"/>
    <w:link w:val="CommentTextChar"/>
    <w:uiPriority w:val="99"/>
    <w:semiHidden/>
    <w:unhideWhenUsed/>
    <w:rsid w:val="000B1861"/>
    <w:rPr>
      <w:sz w:val="20"/>
      <w:szCs w:val="20"/>
    </w:rPr>
  </w:style>
  <w:style w:type="character" w:customStyle="1" w:styleId="CommentTextChar">
    <w:name w:val="Comment Text Char"/>
    <w:basedOn w:val="DefaultParagraphFont"/>
    <w:link w:val="CommentText"/>
    <w:uiPriority w:val="99"/>
    <w:semiHidden/>
    <w:rsid w:val="000B1861"/>
    <w:rPr>
      <w:sz w:val="20"/>
      <w:szCs w:val="20"/>
    </w:rPr>
  </w:style>
  <w:style w:type="paragraph" w:styleId="CommentSubject">
    <w:name w:val="annotation subject"/>
    <w:basedOn w:val="CommentText"/>
    <w:next w:val="CommentText"/>
    <w:link w:val="CommentSubjectChar"/>
    <w:uiPriority w:val="99"/>
    <w:semiHidden/>
    <w:unhideWhenUsed/>
    <w:rsid w:val="000B1861"/>
    <w:rPr>
      <w:b/>
      <w:bCs/>
    </w:rPr>
  </w:style>
  <w:style w:type="character" w:customStyle="1" w:styleId="CommentSubjectChar">
    <w:name w:val="Comment Subject Char"/>
    <w:basedOn w:val="CommentTextChar"/>
    <w:link w:val="CommentSubject"/>
    <w:uiPriority w:val="99"/>
    <w:semiHidden/>
    <w:rsid w:val="000B18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99CC-1463-BD48-8314-54489B88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2</cp:revision>
  <cp:lastPrinted>2015-02-18T15:04:00Z</cp:lastPrinted>
  <dcterms:created xsi:type="dcterms:W3CDTF">2019-02-23T12:05:00Z</dcterms:created>
  <dcterms:modified xsi:type="dcterms:W3CDTF">2019-02-23T12:05:00Z</dcterms:modified>
</cp:coreProperties>
</file>