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74D3902E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  <w:r w:rsidR="00012B54">
        <w:rPr>
          <w:rFonts w:ascii="Arial" w:hAnsi="Arial" w:cs="Arial"/>
          <w:b/>
          <w:bCs/>
          <w:sz w:val="32"/>
          <w:szCs w:val="32"/>
        </w:rPr>
        <w:t xml:space="preserve"> (Grades K-2)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7E96">
        <w:tc>
          <w:tcPr>
            <w:tcW w:w="3212" w:type="dxa"/>
            <w:shd w:val="clear" w:color="auto" w:fill="81D7F6"/>
          </w:tcPr>
          <w:p w14:paraId="49BC00E7" w14:textId="67055258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Brain &amp; Body Warm-Ups</w:t>
            </w:r>
          </w:p>
        </w:tc>
        <w:tc>
          <w:tcPr>
            <w:tcW w:w="3213" w:type="dxa"/>
            <w:shd w:val="clear" w:color="auto" w:fill="81D7F6"/>
          </w:tcPr>
          <w:p w14:paraId="4C7B7E6D" w14:textId="6F1BF921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Purposeful Practice</w:t>
            </w:r>
          </w:p>
        </w:tc>
        <w:tc>
          <w:tcPr>
            <w:tcW w:w="3213" w:type="dxa"/>
            <w:shd w:val="clear" w:color="auto" w:fill="81D7F6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3759564" w14:textId="77777777" w:rsidR="00D75911" w:rsidRPr="00D75911" w:rsidRDefault="00D75911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531B4AD9" w14:textId="00B8FAAE" w:rsidR="004E4894" w:rsidRPr="004E4894" w:rsidRDefault="00D75911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784F4387" w14:textId="77777777" w:rsidR="00CE6505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911">
              <w:rPr>
                <w:rFonts w:ascii="Arial" w:hAnsi="Arial" w:cs="Arial"/>
                <w:sz w:val="28"/>
                <w:szCs w:val="28"/>
              </w:rPr>
              <w:t>Hold your hand out flat in front of you, parallel with the ground. Balance 1 cup in the palm of your hand. Take 5 equal breathes (inhale 4 count, exhale 4 count). As you breathe, focus on balancing the cup.</w:t>
            </w:r>
          </w:p>
          <w:p w14:paraId="6EA6668C" w14:textId="77777777" w:rsid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6" w:history="1">
              <w:r w:rsidRPr="00D75911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3C940470" w14:textId="57C9AAB2" w:rsidR="00D75911" w:rsidRP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7C82608D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16DF3BA8" w14:textId="374269B1" w:rsidR="004E4894" w:rsidRPr="004E4894" w:rsidRDefault="004E4894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E4894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Animal Charades: </w:t>
            </w:r>
          </w:p>
          <w:p w14:paraId="29A3CFFC" w14:textId="60F0EF4D" w:rsidR="004B24D4" w:rsidRDefault="004E4894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4E4894">
              <w:rPr>
                <w:rFonts w:ascii="Arial" w:hAnsi="Arial" w:cs="Arial"/>
                <w:spacing w:val="-6"/>
                <w:sz w:val="28"/>
                <w:szCs w:val="28"/>
              </w:rPr>
              <w:t>Stand inside your 6-foot bubble. The object of this game is to silently act like an animal so that your classmates can guess what it is.</w:t>
            </w:r>
          </w:p>
          <w:p w14:paraId="16193757" w14:textId="141F75FF" w:rsidR="00D75911" w:rsidRDefault="00D75911" w:rsidP="004E4894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[</w:t>
            </w:r>
            <w:hyperlink r:id="rId7" w:history="1">
              <w:r w:rsidRPr="00D75911">
                <w:rPr>
                  <w:rStyle w:val="Hyperlink"/>
                  <w:rFonts w:ascii="Arial" w:hAnsi="Arial" w:cs="Arial"/>
                  <w:spacing w:val="-6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pacing w:val="-6"/>
                <w:sz w:val="28"/>
                <w:szCs w:val="28"/>
              </w:rPr>
              <w:t>]</w:t>
            </w:r>
          </w:p>
          <w:p w14:paraId="157B01ED" w14:textId="30BEFAAF" w:rsidR="004E4894" w:rsidRPr="004E4894" w:rsidRDefault="004E4894" w:rsidP="004E4894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76F257B1" w14:textId="32E339FE" w:rsidR="004E4894" w:rsidRPr="004E4894" w:rsidRDefault="00D75911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Red Light,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Green Light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471B8A85" w14:textId="3ECC9B24" w:rsidR="00D75911" w:rsidRDefault="00D75911" w:rsidP="00D759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911">
              <w:rPr>
                <w:rFonts w:ascii="Arial" w:hAnsi="Arial" w:cs="Arial"/>
                <w:sz w:val="28"/>
                <w:szCs w:val="28"/>
              </w:rPr>
              <w:t xml:space="preserve">The object of the game is to move during green lights and stop on red lights. Score a point </w:t>
            </w:r>
            <w:r>
              <w:rPr>
                <w:rFonts w:ascii="Arial" w:hAnsi="Arial" w:cs="Arial"/>
                <w:sz w:val="28"/>
                <w:szCs w:val="28"/>
              </w:rPr>
              <w:t>when</w:t>
            </w:r>
            <w:r w:rsidRPr="00D75911">
              <w:rPr>
                <w:rFonts w:ascii="Arial" w:hAnsi="Arial" w:cs="Arial"/>
                <w:sz w:val="28"/>
                <w:szCs w:val="28"/>
              </w:rPr>
              <w:t xml:space="preserve"> you stop </w:t>
            </w:r>
            <w:r>
              <w:rPr>
                <w:rFonts w:ascii="Arial" w:hAnsi="Arial" w:cs="Arial"/>
                <w:sz w:val="28"/>
                <w:szCs w:val="28"/>
              </w:rPr>
              <w:t>quickly</w:t>
            </w:r>
            <w:r w:rsidRPr="00D75911">
              <w:rPr>
                <w:rFonts w:ascii="Arial" w:hAnsi="Arial" w:cs="Arial"/>
                <w:sz w:val="28"/>
                <w:szCs w:val="28"/>
              </w:rPr>
              <w:t xml:space="preserve"> on a red light.</w:t>
            </w:r>
          </w:p>
          <w:p w14:paraId="4A689197" w14:textId="3C9BC238" w:rsidR="00D75911" w:rsidRPr="00D75911" w:rsidRDefault="00D75911" w:rsidP="00D759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8" w:history="1">
              <w:r w:rsidRPr="00D75911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2B058E48" w14:textId="069DFD0B" w:rsidR="004B24D4" w:rsidRPr="00CE6505" w:rsidRDefault="004B24D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2E9928F" w14:textId="77777777" w:rsidR="004B7E96" w:rsidRPr="004B7E96" w:rsidRDefault="004B7E96" w:rsidP="004B7E9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55CB91E" w14:textId="3B8F48D3" w:rsidR="004E4894" w:rsidRPr="004E4894" w:rsidRDefault="00D75911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High-5 Breathing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9E54C1B" w14:textId="77E9D67F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EA8">
              <w:rPr>
                <w:rFonts w:ascii="Arial" w:hAnsi="Arial" w:cs="Arial"/>
                <w:sz w:val="28"/>
                <w:szCs w:val="28"/>
              </w:rPr>
              <w:t>Hold your left hand out in front of your chest. Extend and spread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7EA8">
              <w:rPr>
                <w:rFonts w:ascii="Arial" w:hAnsi="Arial" w:cs="Arial"/>
                <w:sz w:val="28"/>
                <w:szCs w:val="28"/>
              </w:rPr>
              <w:t>fingers out.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CA58A57" w14:textId="17DB3E1B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pointer finger of your left hand, slowly trace your fingers starting with the thumb. </w:t>
            </w:r>
          </w:p>
          <w:p w14:paraId="45D297C2" w14:textId="77777777" w:rsidR="004E4894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As you trace up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7E96">
              <w:rPr>
                <w:rFonts w:ascii="Arial" w:hAnsi="Arial" w:cs="Arial"/>
                <w:sz w:val="28"/>
                <w:szCs w:val="28"/>
              </w:rPr>
              <w:t>finger, inhale. As you trace down, exhale.</w:t>
            </w:r>
          </w:p>
          <w:p w14:paraId="2F99A625" w14:textId="77777777" w:rsid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9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4578FC7A" w14:textId="55A82B80" w:rsidR="004B7E96" w:rsidRPr="004B7E96" w:rsidRDefault="004B7E96" w:rsidP="004B7E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vAlign w:val="center"/>
          </w:tcPr>
          <w:p w14:paraId="7DE6D812" w14:textId="0F9BD6CF" w:rsidR="004E4894" w:rsidRPr="004E489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Animal Dance Party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55FD0696" w14:textId="77777777" w:rsidR="004B24D4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Animal Alphabet Cards to pick animals that will come to 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our dance party. </w:t>
            </w:r>
            <w:r>
              <w:rPr>
                <w:rFonts w:ascii="Arial" w:hAnsi="Arial" w:cs="Arial"/>
                <w:sz w:val="28"/>
                <w:szCs w:val="28"/>
              </w:rPr>
              <w:t>Pick and h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old up a card, everyone will dance like the animal </w:t>
            </w:r>
            <w:r>
              <w:rPr>
                <w:rFonts w:ascii="Arial" w:hAnsi="Arial" w:cs="Arial"/>
                <w:sz w:val="28"/>
                <w:szCs w:val="28"/>
              </w:rPr>
              <w:t>on the card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You can hold up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2 cards </w:t>
            </w:r>
            <w:r>
              <w:rPr>
                <w:rFonts w:ascii="Arial" w:hAnsi="Arial" w:cs="Arial"/>
                <w:sz w:val="28"/>
                <w:szCs w:val="28"/>
              </w:rPr>
              <w:t>and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pick which animal you want to be.</w:t>
            </w:r>
          </w:p>
          <w:p w14:paraId="4D7AA970" w14:textId="5094F9F8" w:rsidR="004B7E96" w:rsidRPr="005B3308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0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77B72C7" w14:textId="77777777" w:rsidR="004B7E96" w:rsidRPr="004B7E96" w:rsidRDefault="004B7E96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4B250F" w14:textId="0FBC57A8" w:rsidR="004E4894" w:rsidRPr="004E4894" w:rsidRDefault="004B7E96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Nutrition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Fortune Teller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4A84245" w14:textId="27A56910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ick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number that matches the picture of a food. Open and close the fortune teller while counting. Next, choose the name of the food on the inside of the fortune teller. Open and close while spelling the fruit. N</w:t>
            </w:r>
            <w:r>
              <w:rPr>
                <w:rFonts w:ascii="Arial" w:hAnsi="Arial" w:cs="Arial"/>
                <w:sz w:val="28"/>
                <w:szCs w:val="28"/>
              </w:rPr>
              <w:t>ow</w:t>
            </w:r>
            <w:r w:rsidRPr="004B7E96">
              <w:rPr>
                <w:rFonts w:ascii="Arial" w:hAnsi="Arial" w:cs="Arial"/>
                <w:sz w:val="28"/>
                <w:szCs w:val="28"/>
              </w:rPr>
              <w:t>, open the flap, read the fun fact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complete the activity.</w:t>
            </w:r>
          </w:p>
          <w:p w14:paraId="20EA4FA6" w14:textId="1E6A8B50" w:rsidR="004B24D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1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75C314B6" w14:textId="65EF1AF6" w:rsidR="004B7E96" w:rsidRPr="004B7E96" w:rsidRDefault="004B7E96" w:rsidP="004E48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2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C56D" w14:textId="77777777" w:rsidR="00ED6C4D" w:rsidRDefault="00ED6C4D" w:rsidP="005D784C">
      <w:r>
        <w:separator/>
      </w:r>
    </w:p>
  </w:endnote>
  <w:endnote w:type="continuationSeparator" w:id="0">
    <w:p w14:paraId="2E6AF4BE" w14:textId="77777777" w:rsidR="00ED6C4D" w:rsidRDefault="00ED6C4D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F0C6" w14:textId="77777777" w:rsidR="00ED6C4D" w:rsidRDefault="00ED6C4D" w:rsidP="005D784C">
      <w:r>
        <w:separator/>
      </w:r>
    </w:p>
  </w:footnote>
  <w:footnote w:type="continuationSeparator" w:id="0">
    <w:p w14:paraId="60FD8816" w14:textId="77777777" w:rsidR="00ED6C4D" w:rsidRDefault="00ED6C4D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551AD0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2B54"/>
    <w:rsid w:val="000652EF"/>
    <w:rsid w:val="00164BEC"/>
    <w:rsid w:val="003E6461"/>
    <w:rsid w:val="00497C78"/>
    <w:rsid w:val="004B24D4"/>
    <w:rsid w:val="004B7E96"/>
    <w:rsid w:val="004E4894"/>
    <w:rsid w:val="005B3308"/>
    <w:rsid w:val="005D784C"/>
    <w:rsid w:val="005E24F8"/>
    <w:rsid w:val="00776527"/>
    <w:rsid w:val="008934EC"/>
    <w:rsid w:val="00C361F0"/>
    <w:rsid w:val="00C50058"/>
    <w:rsid w:val="00C70F75"/>
    <w:rsid w:val="00CE6505"/>
    <w:rsid w:val="00D75911"/>
    <w:rsid w:val="00E544AC"/>
    <w:rsid w:val="00E547C6"/>
    <w:rsid w:val="00EB69B8"/>
    <w:rsid w:val="00E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Ms1FAJN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XglUF3_YC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f7SEoU-yWk" TargetMode="External"/><Relationship Id="rId11" Type="http://schemas.openxmlformats.org/officeDocument/2006/relationships/hyperlink" Target="https://youtu.be/xsK4RQv4Cu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ZdV03d-GU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wEAgvwq4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2020-09-28T10:15:00Z</dcterms:created>
  <dcterms:modified xsi:type="dcterms:W3CDTF">2020-09-28T16:23:00Z</dcterms:modified>
</cp:coreProperties>
</file>