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250" w14:textId="2D4CEAEE" w:rsidR="007E56D8" w:rsidRDefault="00730E58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</w:p>
    <w:p w14:paraId="13918767" w14:textId="77777777" w:rsidR="004367AB" w:rsidRPr="0038024B" w:rsidRDefault="004367AB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861"/>
      </w:tblGrid>
      <w:tr w:rsidR="00730E58" w14:paraId="3E002710" w14:textId="77777777" w:rsidTr="00376BF9">
        <w:trPr>
          <w:trHeight w:val="1448"/>
        </w:trPr>
        <w:tc>
          <w:tcPr>
            <w:tcW w:w="2065" w:type="dxa"/>
            <w:shd w:val="clear" w:color="auto" w:fill="C00000"/>
            <w:vAlign w:val="center"/>
          </w:tcPr>
          <w:p w14:paraId="768B03FC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CDAF92B" w14:textId="24FF707C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FOCUS</w:t>
            </w:r>
          </w:p>
          <w:p w14:paraId="76A3CC99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OUTCOMES</w:t>
            </w:r>
          </w:p>
          <w:p w14:paraId="07118B0A" w14:textId="4E24D8F3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7861" w:type="dxa"/>
            <w:vAlign w:val="center"/>
          </w:tcPr>
          <w:p w14:paraId="4C2C50B3" w14:textId="77777777" w:rsidR="00376BF9" w:rsidRPr="002C20E4" w:rsidRDefault="00376BF9" w:rsidP="00376BF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Accepting Feedback:</w:t>
            </w:r>
          </w:p>
          <w:p w14:paraId="5B20AE7B" w14:textId="77777777" w:rsidR="00376BF9" w:rsidRPr="002C20E4" w:rsidRDefault="00376BF9" w:rsidP="00376BF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(3)</w:t>
            </w:r>
            <w:r w:rsidRPr="002C20E4">
              <w:rPr>
                <w:rFonts w:ascii="Arial" w:eastAsia="Arial" w:hAnsi="Arial" w:cs="Arial"/>
                <w:sz w:val="22"/>
                <w:szCs w:val="22"/>
              </w:rPr>
              <w:t xml:space="preserve"> Accepts and implements specific corrective teacher feedback.</w:t>
            </w:r>
          </w:p>
          <w:p w14:paraId="0FD27B27" w14:textId="77777777" w:rsidR="00376BF9" w:rsidRPr="002C20E4" w:rsidRDefault="00376BF9" w:rsidP="00376BF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(4)</w:t>
            </w:r>
            <w:r w:rsidRPr="002C20E4">
              <w:rPr>
                <w:rFonts w:ascii="Arial" w:eastAsia="Arial" w:hAnsi="Arial" w:cs="Arial"/>
                <w:sz w:val="22"/>
                <w:szCs w:val="22"/>
              </w:rPr>
              <w:t xml:space="preserve"> Listens respectfully to corrective feedback from others (adults and peers).</w:t>
            </w:r>
          </w:p>
          <w:p w14:paraId="470FA37F" w14:textId="44C6D643" w:rsidR="0036039D" w:rsidRPr="00376BF9" w:rsidRDefault="00376BF9" w:rsidP="00376BF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(5)</w:t>
            </w:r>
            <w:r w:rsidRPr="002C20E4">
              <w:rPr>
                <w:rFonts w:ascii="Arial" w:eastAsia="Arial" w:hAnsi="Arial" w:cs="Arial"/>
                <w:sz w:val="22"/>
                <w:szCs w:val="22"/>
              </w:rPr>
              <w:t xml:space="preserve"> Gives corrective feedback respectfully to peers.</w:t>
            </w:r>
          </w:p>
        </w:tc>
      </w:tr>
      <w:tr w:rsidR="00730E58" w14:paraId="59C9EE9A" w14:textId="77777777" w:rsidTr="00376BF9">
        <w:trPr>
          <w:trHeight w:val="1430"/>
        </w:trPr>
        <w:tc>
          <w:tcPr>
            <w:tcW w:w="2065" w:type="dxa"/>
            <w:shd w:val="clear" w:color="auto" w:fill="C00000"/>
            <w:vAlign w:val="center"/>
          </w:tcPr>
          <w:p w14:paraId="132A6687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7FD8358" w14:textId="04ED001F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LESSON</w:t>
            </w:r>
          </w:p>
          <w:p w14:paraId="26E7682E" w14:textId="1D373274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TARGETS</w:t>
            </w:r>
          </w:p>
        </w:tc>
        <w:tc>
          <w:tcPr>
            <w:tcW w:w="7861" w:type="dxa"/>
            <w:vAlign w:val="center"/>
          </w:tcPr>
          <w:p w14:paraId="20C2DB32" w14:textId="77777777" w:rsidR="00376BF9" w:rsidRDefault="00376BF9" w:rsidP="00376B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underhand serve with accuracy.</w:t>
            </w:r>
          </w:p>
          <w:p w14:paraId="6E5FE068" w14:textId="0C39D89A" w:rsidR="00376BF9" w:rsidRDefault="00376BF9" w:rsidP="00376B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describe the cues for a proper underhand serve.</w:t>
            </w:r>
          </w:p>
          <w:p w14:paraId="6F30EE6A" w14:textId="77777777" w:rsidR="00376BF9" w:rsidRDefault="00376BF9" w:rsidP="00376B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actively engage and work to improve my underhand serving.</w:t>
            </w:r>
          </w:p>
          <w:p w14:paraId="16947E9C" w14:textId="1B684049" w:rsidR="008A64A8" w:rsidRPr="00376BF9" w:rsidRDefault="00376BF9" w:rsidP="00376BF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describe characteristics of an appropriate response when giving or receiving feedback.</w:t>
            </w:r>
          </w:p>
        </w:tc>
      </w:tr>
      <w:tr w:rsidR="00730E58" w14:paraId="633FB5B2" w14:textId="77777777" w:rsidTr="00376BF9">
        <w:trPr>
          <w:trHeight w:val="773"/>
        </w:trPr>
        <w:tc>
          <w:tcPr>
            <w:tcW w:w="2065" w:type="dxa"/>
            <w:shd w:val="clear" w:color="auto" w:fill="C00000"/>
            <w:vAlign w:val="center"/>
          </w:tcPr>
          <w:p w14:paraId="6618A7F5" w14:textId="29F5449A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ACADEMIC</w:t>
            </w:r>
          </w:p>
          <w:p w14:paraId="32D3722C" w14:textId="7EE9290D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LANGUAGE</w:t>
            </w:r>
          </w:p>
        </w:tc>
        <w:tc>
          <w:tcPr>
            <w:tcW w:w="7861" w:type="dxa"/>
            <w:vAlign w:val="center"/>
          </w:tcPr>
          <w:p w14:paraId="74CFCEDC" w14:textId="48E2C620" w:rsidR="0036039D" w:rsidRPr="00376BF9" w:rsidRDefault="00376BF9" w:rsidP="00376BF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6BF9">
              <w:rPr>
                <w:rFonts w:ascii="Arial" w:eastAsia="Arial" w:hAnsi="Arial" w:cs="Arial"/>
                <w:sz w:val="22"/>
                <w:szCs w:val="22"/>
              </w:rPr>
              <w:t>Feedback, Serve, Underhand, Target</w:t>
            </w:r>
          </w:p>
        </w:tc>
      </w:tr>
      <w:tr w:rsidR="00730E58" w14:paraId="3EED8A04" w14:textId="77777777" w:rsidTr="00376BF9">
        <w:trPr>
          <w:trHeight w:val="800"/>
        </w:trPr>
        <w:tc>
          <w:tcPr>
            <w:tcW w:w="2065" w:type="dxa"/>
            <w:shd w:val="clear" w:color="auto" w:fill="C00000"/>
            <w:vAlign w:val="center"/>
          </w:tcPr>
          <w:p w14:paraId="14D9DC26" w14:textId="149011C4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SELECTED</w:t>
            </w:r>
          </w:p>
          <w:p w14:paraId="1E2A5D89" w14:textId="51D8E6E9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ASSESSMENT</w:t>
            </w:r>
          </w:p>
        </w:tc>
        <w:tc>
          <w:tcPr>
            <w:tcW w:w="7861" w:type="dxa"/>
            <w:vAlign w:val="center"/>
          </w:tcPr>
          <w:p w14:paraId="5A530B83" w14:textId="7E6756E1" w:rsidR="0036039D" w:rsidRPr="008C2A2A" w:rsidRDefault="00376BF9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Peer Feedback Form</w:t>
            </w:r>
          </w:p>
        </w:tc>
      </w:tr>
    </w:tbl>
    <w:p w14:paraId="1150B1B3" w14:textId="2E970C4B" w:rsidR="00730E58" w:rsidRPr="008C628E" w:rsidRDefault="00730E58" w:rsidP="007E56D8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3BF6260" w14:textId="13F739D8" w:rsidR="0038024B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980"/>
        <w:gridCol w:w="3816"/>
      </w:tblGrid>
      <w:tr w:rsidR="0036039D" w14:paraId="693DF0EF" w14:textId="77777777" w:rsidTr="004F5692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TRANSITION NOTES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ACTIVITY NAME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DEBRIEF</w:t>
            </w:r>
          </w:p>
        </w:tc>
      </w:tr>
      <w:tr w:rsidR="0036039D" w14:paraId="43669D4E" w14:textId="77777777" w:rsidTr="004F56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C3274C" w14:textId="77777777" w:rsidR="0036039D" w:rsidRPr="00556775" w:rsidRDefault="0036039D" w:rsidP="003603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14:paraId="521AB2FA" w14:textId="77777777" w:rsidR="0036039D" w:rsidRPr="00556775" w:rsidRDefault="0036039D" w:rsidP="00360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Instant</w:t>
            </w:r>
          </w:p>
          <w:p w14:paraId="54DF5137" w14:textId="56FAF6DE" w:rsidR="0036039D" w:rsidRPr="00556775" w:rsidRDefault="0036039D" w:rsidP="00360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5B33D216" w:rsidR="0036039D" w:rsidRPr="004F5692" w:rsidRDefault="00273CAC" w:rsidP="00273CAC">
            <w:pPr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 xml:space="preserve">Before students arrive, 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 xml:space="preserve">make copies of the Peer Feedback Form. For First Things First, </w:t>
            </w:r>
            <w:r w:rsidR="004F5692">
              <w:rPr>
                <w:rFonts w:ascii="Arial" w:hAnsi="Arial" w:cs="Arial"/>
                <w:sz w:val="22"/>
                <w:szCs w:val="22"/>
              </w:rPr>
              <w:t xml:space="preserve">use cones to 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>create 3 parallel lines 8-10 yards apart. Divide students into pairs, with partners facing each other on the two outer lines.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876AF05" w14:textId="0C77D4C7" w:rsidR="0036039D" w:rsidRPr="004F5692" w:rsidRDefault="00376BF9" w:rsidP="00380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>First Things First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vAlign w:val="center"/>
          </w:tcPr>
          <w:p w14:paraId="008B0D6F" w14:textId="500C66D8" w:rsidR="00376BF9" w:rsidRPr="004F5692" w:rsidRDefault="00376BF9" w:rsidP="00376BF9">
            <w:pPr>
              <w:numPr>
                <w:ilvl w:val="0"/>
                <w:numId w:val="1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4F5692">
              <w:rPr>
                <w:rFonts w:ascii="Arial" w:hAnsi="Arial"/>
                <w:b/>
                <w:sz w:val="22"/>
                <w:szCs w:val="22"/>
              </w:rPr>
              <w:t xml:space="preserve">DOK 1: </w:t>
            </w:r>
            <w:r w:rsidRPr="004F5692">
              <w:rPr>
                <w:rFonts w:ascii="Arial" w:hAnsi="Arial"/>
                <w:sz w:val="22"/>
                <w:szCs w:val="22"/>
              </w:rPr>
              <w:t>What are some things you can do at home to stay active?</w:t>
            </w:r>
          </w:p>
          <w:p w14:paraId="4C250611" w14:textId="168A6A67" w:rsidR="0038024B" w:rsidRPr="004F5692" w:rsidRDefault="00376BF9" w:rsidP="00B219F1">
            <w:pPr>
              <w:numPr>
                <w:ilvl w:val="0"/>
                <w:numId w:val="1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4F5692">
              <w:rPr>
                <w:rFonts w:ascii="Arial" w:hAnsi="Arial"/>
                <w:b/>
                <w:sz w:val="22"/>
                <w:szCs w:val="22"/>
              </w:rPr>
              <w:t xml:space="preserve">DOK 2: </w:t>
            </w:r>
            <w:r w:rsidRPr="004F5692">
              <w:rPr>
                <w:rFonts w:ascii="Arial" w:hAnsi="Arial"/>
                <w:sz w:val="22"/>
                <w:szCs w:val="22"/>
              </w:rPr>
              <w:t>What do you know about why it is important to stay healthy and active?</w:t>
            </w:r>
          </w:p>
        </w:tc>
      </w:tr>
      <w:tr w:rsidR="0038024B" w14:paraId="4846551B" w14:textId="77777777" w:rsidTr="004F56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9F12F4" w14:textId="77777777" w:rsidR="0038024B" w:rsidRPr="00556775" w:rsidRDefault="0038024B" w:rsidP="003802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46C5C3E0" w14:textId="77777777" w:rsidR="0038024B" w:rsidRPr="00556775" w:rsidRDefault="0038024B" w:rsidP="00380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Learning</w:t>
            </w:r>
          </w:p>
          <w:p w14:paraId="52AD9F16" w14:textId="3FBA0546" w:rsidR="0038024B" w:rsidRPr="00556775" w:rsidRDefault="0038024B" w:rsidP="003802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9BD0274" w14:textId="5C6DE002" w:rsidR="0038024B" w:rsidRPr="004F5692" w:rsidRDefault="004F5692" w:rsidP="003802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83AB2" w:rsidRPr="004F5692">
              <w:rPr>
                <w:rFonts w:ascii="Arial" w:hAnsi="Arial" w:cs="Arial"/>
                <w:sz w:val="22"/>
                <w:szCs w:val="22"/>
              </w:rPr>
              <w:t xml:space="preserve">ivide students into groups of 3. Equipment needed </w:t>
            </w:r>
            <w:r w:rsidRPr="004F5692">
              <w:rPr>
                <w:rFonts w:ascii="Arial" w:hAnsi="Arial" w:cs="Arial"/>
                <w:sz w:val="22"/>
                <w:szCs w:val="22"/>
              </w:rPr>
              <w:t>by each group for Volley Hoops</w:t>
            </w:r>
            <w:r w:rsidR="00483AB2" w:rsidRPr="004F5692">
              <w:rPr>
                <w:rFonts w:ascii="Arial" w:hAnsi="Arial" w:cs="Arial"/>
                <w:sz w:val="22"/>
                <w:szCs w:val="22"/>
              </w:rPr>
              <w:t xml:space="preserve"> should be placed around perimeter of space prior to lesson. 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This includes the Peer Feedback Forms, clipboards,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 pencils.</w:t>
            </w:r>
          </w:p>
        </w:tc>
        <w:tc>
          <w:tcPr>
            <w:tcW w:w="1980" w:type="dxa"/>
            <w:vAlign w:val="center"/>
          </w:tcPr>
          <w:p w14:paraId="131418D3" w14:textId="687B03C1" w:rsidR="0038024B" w:rsidRPr="004F5692" w:rsidRDefault="00376BF9" w:rsidP="00380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>Volley Hoops</w:t>
            </w:r>
          </w:p>
        </w:tc>
        <w:tc>
          <w:tcPr>
            <w:tcW w:w="3816" w:type="dxa"/>
            <w:vAlign w:val="center"/>
          </w:tcPr>
          <w:p w14:paraId="418C242F" w14:textId="77777777" w:rsidR="00376BF9" w:rsidRPr="004F5692" w:rsidRDefault="00376BF9" w:rsidP="00376BF9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4F5692">
              <w:rPr>
                <w:rFonts w:ascii="Arial" w:eastAsia="MS Mincho" w:hAnsi="Arial" w:cs="Times New Roman"/>
                <w:b/>
                <w:sz w:val="22"/>
                <w:szCs w:val="22"/>
              </w:rPr>
              <w:t>DOK 1:</w:t>
            </w:r>
            <w:r w:rsidRPr="004F5692">
              <w:rPr>
                <w:rFonts w:ascii="Arial" w:eastAsia="MS Mincho" w:hAnsi="Arial" w:cs="Times New Roman"/>
                <w:sz w:val="22"/>
                <w:szCs w:val="22"/>
              </w:rPr>
              <w:t xml:space="preserve"> How can you recognize corrective feedback?</w:t>
            </w:r>
          </w:p>
          <w:p w14:paraId="3854EF2C" w14:textId="77777777" w:rsidR="00376BF9" w:rsidRPr="004F5692" w:rsidRDefault="00376BF9" w:rsidP="00376BF9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4F5692">
              <w:rPr>
                <w:rFonts w:ascii="Arial" w:eastAsia="MS Mincho" w:hAnsi="Arial" w:cs="Times New Roman"/>
                <w:b/>
                <w:sz w:val="22"/>
                <w:szCs w:val="22"/>
              </w:rPr>
              <w:t>DOK 2:</w:t>
            </w:r>
            <w:r w:rsidRPr="004F5692">
              <w:rPr>
                <w:rFonts w:ascii="Arial" w:eastAsia="MS Mincho" w:hAnsi="Arial" w:cs="Times New Roman"/>
                <w:sz w:val="22"/>
                <w:szCs w:val="22"/>
              </w:rPr>
              <w:t xml:space="preserve"> How is positive language related to corrective feedback?</w:t>
            </w:r>
          </w:p>
          <w:p w14:paraId="2D684B7E" w14:textId="77777777" w:rsidR="00376BF9" w:rsidRPr="004F5692" w:rsidRDefault="00376BF9" w:rsidP="00376BF9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4F5692">
              <w:rPr>
                <w:rFonts w:ascii="Arial" w:eastAsia="MS Mincho" w:hAnsi="Arial" w:cs="Times New Roman"/>
                <w:b/>
                <w:sz w:val="22"/>
                <w:szCs w:val="22"/>
              </w:rPr>
              <w:t>DOK 3:</w:t>
            </w:r>
            <w:r w:rsidRPr="004F5692">
              <w:rPr>
                <w:rFonts w:ascii="Arial" w:eastAsia="MS Mincho" w:hAnsi="Arial" w:cs="Times New Roman"/>
                <w:sz w:val="22"/>
                <w:szCs w:val="22"/>
              </w:rPr>
              <w:t xml:space="preserve"> How would you compare and contrast corrective feedback and negative criticism?</w:t>
            </w:r>
          </w:p>
          <w:p w14:paraId="050913B9" w14:textId="37E75A9E" w:rsidR="0038024B" w:rsidRPr="004F5692" w:rsidRDefault="0038024B" w:rsidP="00B219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24B" w14:paraId="62EB9F7D" w14:textId="77777777" w:rsidTr="00376BF9">
        <w:trPr>
          <w:trHeight w:val="10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2CFAB4" w14:textId="6AF6DA31" w:rsidR="0038024B" w:rsidRPr="00376BF9" w:rsidRDefault="00556775" w:rsidP="00376B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14:paraId="6F24A744" w14:textId="44BDBBCA" w:rsidR="0038024B" w:rsidRPr="00556775" w:rsidRDefault="0038024B" w:rsidP="00360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C31E14C" w14:textId="2EE17A5C" w:rsidR="0038024B" w:rsidRPr="004F5692" w:rsidRDefault="000B02AF" w:rsidP="003802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2E060D" w:rsidRPr="004F5692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>the Peer Feedback Form while participating in Volley Hoops</w:t>
            </w:r>
            <w:r w:rsidRPr="004F5692">
              <w:rPr>
                <w:rFonts w:ascii="Arial" w:hAnsi="Arial" w:cs="Arial"/>
                <w:sz w:val="22"/>
                <w:szCs w:val="22"/>
              </w:rPr>
              <w:t>.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 xml:space="preserve"> All clipboards and Peer Evaluation Forms should be placed in a designated space at the end of the class (e.g., basket, hula hoop, etc.).</w:t>
            </w:r>
          </w:p>
        </w:tc>
        <w:tc>
          <w:tcPr>
            <w:tcW w:w="5796" w:type="dxa"/>
            <w:gridSpan w:val="2"/>
            <w:vAlign w:val="center"/>
          </w:tcPr>
          <w:p w14:paraId="363D261B" w14:textId="30462D73" w:rsidR="0038024B" w:rsidRPr="004F5692" w:rsidRDefault="00376BF9" w:rsidP="003802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>Peer Feedback Form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AB8D" w14:textId="77777777" w:rsidR="008B5D00" w:rsidRDefault="008B5D00" w:rsidP="00AD2F1A">
      <w:r>
        <w:separator/>
      </w:r>
    </w:p>
  </w:endnote>
  <w:endnote w:type="continuationSeparator" w:id="0">
    <w:p w14:paraId="744B08E4" w14:textId="77777777" w:rsidR="008B5D00" w:rsidRDefault="008B5D0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1487" w14:textId="77777777" w:rsidR="008B5D00" w:rsidRDefault="008B5D00" w:rsidP="00AD2F1A">
      <w:r>
        <w:separator/>
      </w:r>
    </w:p>
  </w:footnote>
  <w:footnote w:type="continuationSeparator" w:id="0">
    <w:p w14:paraId="1F81E2C0" w14:textId="77777777" w:rsidR="008B5D00" w:rsidRDefault="008B5D0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456DE77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6930042" cy="7429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042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5.5pt;height:175.5pt" o:bullet="t">
        <v:imagedata r:id="rId1" o:title="P-03-checkmark"/>
      </v:shape>
    </w:pict>
  </w:numPicBullet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72FCF"/>
    <w:multiLevelType w:val="hybridMultilevel"/>
    <w:tmpl w:val="03680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2694"/>
    <w:multiLevelType w:val="hybridMultilevel"/>
    <w:tmpl w:val="5DDE7646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1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864021"/>
    <w:multiLevelType w:val="hybridMultilevel"/>
    <w:tmpl w:val="EDF2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892277">
    <w:abstractNumId w:val="1"/>
  </w:num>
  <w:num w:numId="2" w16cid:durableId="1623219725">
    <w:abstractNumId w:val="7"/>
  </w:num>
  <w:num w:numId="3" w16cid:durableId="1386493562">
    <w:abstractNumId w:val="12"/>
  </w:num>
  <w:num w:numId="4" w16cid:durableId="797912318">
    <w:abstractNumId w:val="3"/>
  </w:num>
  <w:num w:numId="5" w16cid:durableId="330957424">
    <w:abstractNumId w:val="6"/>
  </w:num>
  <w:num w:numId="6" w16cid:durableId="935207714">
    <w:abstractNumId w:val="4"/>
  </w:num>
  <w:num w:numId="7" w16cid:durableId="1690712856">
    <w:abstractNumId w:val="8"/>
  </w:num>
  <w:num w:numId="8" w16cid:durableId="1915968992">
    <w:abstractNumId w:val="10"/>
  </w:num>
  <w:num w:numId="9" w16cid:durableId="1919552593">
    <w:abstractNumId w:val="13"/>
  </w:num>
  <w:num w:numId="10" w16cid:durableId="1720516669">
    <w:abstractNumId w:val="11"/>
  </w:num>
  <w:num w:numId="11" w16cid:durableId="359017187">
    <w:abstractNumId w:val="0"/>
  </w:num>
  <w:num w:numId="12" w16cid:durableId="755639674">
    <w:abstractNumId w:val="14"/>
  </w:num>
  <w:num w:numId="13" w16cid:durableId="1804158950">
    <w:abstractNumId w:val="5"/>
  </w:num>
  <w:num w:numId="14" w16cid:durableId="1273365323">
    <w:abstractNumId w:val="2"/>
  </w:num>
  <w:num w:numId="15" w16cid:durableId="1573657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3C12"/>
    <w:rsid w:val="000A1BEE"/>
    <w:rsid w:val="000A76CB"/>
    <w:rsid w:val="000B02AF"/>
    <w:rsid w:val="001061F6"/>
    <w:rsid w:val="0018374C"/>
    <w:rsid w:val="001913A2"/>
    <w:rsid w:val="001E075B"/>
    <w:rsid w:val="001F09A5"/>
    <w:rsid w:val="00230025"/>
    <w:rsid w:val="00273CAC"/>
    <w:rsid w:val="002C1916"/>
    <w:rsid w:val="002E060D"/>
    <w:rsid w:val="002E1502"/>
    <w:rsid w:val="002E71CF"/>
    <w:rsid w:val="00344FDA"/>
    <w:rsid w:val="0036039D"/>
    <w:rsid w:val="00376BF9"/>
    <w:rsid w:val="0038024B"/>
    <w:rsid w:val="003C1643"/>
    <w:rsid w:val="004367AB"/>
    <w:rsid w:val="004756B8"/>
    <w:rsid w:val="00483AB2"/>
    <w:rsid w:val="004F32B1"/>
    <w:rsid w:val="004F5692"/>
    <w:rsid w:val="00556775"/>
    <w:rsid w:val="005642E4"/>
    <w:rsid w:val="005B64C0"/>
    <w:rsid w:val="00600C50"/>
    <w:rsid w:val="00606D16"/>
    <w:rsid w:val="00625CC7"/>
    <w:rsid w:val="00634AE8"/>
    <w:rsid w:val="00657F89"/>
    <w:rsid w:val="00677638"/>
    <w:rsid w:val="006960B1"/>
    <w:rsid w:val="006C01DD"/>
    <w:rsid w:val="006D6566"/>
    <w:rsid w:val="006F77F1"/>
    <w:rsid w:val="00730908"/>
    <w:rsid w:val="00730E58"/>
    <w:rsid w:val="00763848"/>
    <w:rsid w:val="007E56D8"/>
    <w:rsid w:val="008048E2"/>
    <w:rsid w:val="0087631B"/>
    <w:rsid w:val="008765C2"/>
    <w:rsid w:val="00886A60"/>
    <w:rsid w:val="008A64A8"/>
    <w:rsid w:val="008B5D00"/>
    <w:rsid w:val="008C2A2A"/>
    <w:rsid w:val="008C3CED"/>
    <w:rsid w:val="008C628E"/>
    <w:rsid w:val="009A17EF"/>
    <w:rsid w:val="00A20ACB"/>
    <w:rsid w:val="00A213E8"/>
    <w:rsid w:val="00AD2F1A"/>
    <w:rsid w:val="00B219F1"/>
    <w:rsid w:val="00B4025C"/>
    <w:rsid w:val="00B841DC"/>
    <w:rsid w:val="00BD7B96"/>
    <w:rsid w:val="00BE7EC6"/>
    <w:rsid w:val="00BF3BA2"/>
    <w:rsid w:val="00C248FD"/>
    <w:rsid w:val="00C50058"/>
    <w:rsid w:val="00C93579"/>
    <w:rsid w:val="00CA6695"/>
    <w:rsid w:val="00CE0DAD"/>
    <w:rsid w:val="00CF6AD3"/>
    <w:rsid w:val="00D130C2"/>
    <w:rsid w:val="00D73955"/>
    <w:rsid w:val="00D85775"/>
    <w:rsid w:val="00E15D08"/>
    <w:rsid w:val="00E20EAA"/>
    <w:rsid w:val="00E21885"/>
    <w:rsid w:val="00E40245"/>
    <w:rsid w:val="00E6210E"/>
    <w:rsid w:val="00E77E77"/>
    <w:rsid w:val="00EE3F15"/>
    <w:rsid w:val="00EE40BF"/>
    <w:rsid w:val="00F44E75"/>
    <w:rsid w:val="00F468ED"/>
    <w:rsid w:val="00F537B1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63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2023-02-20T14:05:00Z</dcterms:created>
  <dcterms:modified xsi:type="dcterms:W3CDTF">2023-02-20T14:05:00Z</dcterms:modified>
</cp:coreProperties>
</file>