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7250" w14:textId="2D4CEAEE" w:rsidR="007E56D8" w:rsidRDefault="00730E58" w:rsidP="004367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210E">
        <w:rPr>
          <w:rFonts w:ascii="Arial" w:hAnsi="Arial" w:cs="Arial"/>
          <w:b/>
          <w:bCs/>
          <w:sz w:val="28"/>
          <w:szCs w:val="28"/>
        </w:rPr>
        <w:t>SAMPLE LESSON PLAN</w:t>
      </w:r>
    </w:p>
    <w:p w14:paraId="13918767" w14:textId="77777777" w:rsidR="004367AB" w:rsidRPr="0038024B" w:rsidRDefault="004367AB" w:rsidP="007E56D8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861"/>
      </w:tblGrid>
      <w:tr w:rsidR="00730E58" w14:paraId="3E002710" w14:textId="77777777" w:rsidTr="0073630A">
        <w:trPr>
          <w:trHeight w:val="1268"/>
        </w:trPr>
        <w:tc>
          <w:tcPr>
            <w:tcW w:w="2065" w:type="dxa"/>
            <w:shd w:val="clear" w:color="auto" w:fill="000000" w:themeFill="text1"/>
            <w:vAlign w:val="center"/>
          </w:tcPr>
          <w:p w14:paraId="768B03FC" w14:textId="77777777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14:paraId="0CDAF92B" w14:textId="24FF707C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FOCUS</w:t>
            </w:r>
          </w:p>
          <w:p w14:paraId="76A3CC99" w14:textId="77777777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OUTCOMES</w:t>
            </w:r>
          </w:p>
          <w:p w14:paraId="07118B0A" w14:textId="4E24D8F3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7861" w:type="dxa"/>
            <w:vAlign w:val="center"/>
          </w:tcPr>
          <w:p w14:paraId="4C2C50B3" w14:textId="77777777" w:rsidR="00376BF9" w:rsidRPr="002C20E4" w:rsidRDefault="00376BF9" w:rsidP="00376BF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C20E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Accepting Feedback:</w:t>
            </w:r>
          </w:p>
          <w:p w14:paraId="5B20AE7B" w14:textId="77777777" w:rsidR="00376BF9" w:rsidRPr="002C20E4" w:rsidRDefault="00376BF9" w:rsidP="00376BF9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C20E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(3)</w:t>
            </w:r>
            <w:r w:rsidRPr="002C20E4">
              <w:rPr>
                <w:rFonts w:ascii="Arial" w:eastAsia="Arial" w:hAnsi="Arial" w:cs="Arial"/>
                <w:sz w:val="22"/>
                <w:szCs w:val="22"/>
              </w:rPr>
              <w:t xml:space="preserve"> Accepts and implements specific corrective teacher feedback.</w:t>
            </w:r>
          </w:p>
          <w:p w14:paraId="0FD27B27" w14:textId="15E3CF9F" w:rsidR="00376BF9" w:rsidRPr="002C20E4" w:rsidRDefault="00376BF9" w:rsidP="00376BF9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C20E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(4)</w:t>
            </w:r>
            <w:r w:rsidRPr="002C20E4">
              <w:rPr>
                <w:rFonts w:ascii="Arial" w:eastAsia="Arial" w:hAnsi="Arial" w:cs="Arial"/>
                <w:sz w:val="22"/>
                <w:szCs w:val="22"/>
              </w:rPr>
              <w:t xml:space="preserve"> Listens respectfully to corrective feedback from others (adults </w:t>
            </w:r>
            <w:r w:rsidR="0073630A">
              <w:rPr>
                <w:rFonts w:ascii="Arial" w:eastAsia="Arial" w:hAnsi="Arial" w:cs="Arial"/>
                <w:sz w:val="22"/>
                <w:szCs w:val="22"/>
              </w:rPr>
              <w:t>&amp;</w:t>
            </w:r>
            <w:r w:rsidRPr="002C20E4">
              <w:rPr>
                <w:rFonts w:ascii="Arial" w:eastAsia="Arial" w:hAnsi="Arial" w:cs="Arial"/>
                <w:sz w:val="22"/>
                <w:szCs w:val="22"/>
              </w:rPr>
              <w:t xml:space="preserve"> peers).</w:t>
            </w:r>
          </w:p>
          <w:p w14:paraId="470FA37F" w14:textId="44C6D643" w:rsidR="0036039D" w:rsidRPr="00376BF9" w:rsidRDefault="00376BF9" w:rsidP="00376BF9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C20E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(5)</w:t>
            </w:r>
            <w:r w:rsidRPr="002C20E4">
              <w:rPr>
                <w:rFonts w:ascii="Arial" w:eastAsia="Arial" w:hAnsi="Arial" w:cs="Arial"/>
                <w:sz w:val="22"/>
                <w:szCs w:val="22"/>
              </w:rPr>
              <w:t xml:space="preserve"> Gives corrective feedback respectfully to peers.</w:t>
            </w:r>
          </w:p>
        </w:tc>
      </w:tr>
      <w:tr w:rsidR="00730E58" w14:paraId="59C9EE9A" w14:textId="77777777" w:rsidTr="007112AB">
        <w:trPr>
          <w:trHeight w:val="1430"/>
        </w:trPr>
        <w:tc>
          <w:tcPr>
            <w:tcW w:w="2065" w:type="dxa"/>
            <w:shd w:val="clear" w:color="auto" w:fill="000000" w:themeFill="text1"/>
            <w:vAlign w:val="center"/>
          </w:tcPr>
          <w:p w14:paraId="132A6687" w14:textId="77777777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14:paraId="07FD8358" w14:textId="04ED001F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LESSON</w:t>
            </w:r>
          </w:p>
          <w:p w14:paraId="26E7682E" w14:textId="1D373274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TARGETS</w:t>
            </w:r>
          </w:p>
        </w:tc>
        <w:tc>
          <w:tcPr>
            <w:tcW w:w="7861" w:type="dxa"/>
            <w:vAlign w:val="center"/>
          </w:tcPr>
          <w:p w14:paraId="7BF61A99" w14:textId="77777777" w:rsidR="0073630A" w:rsidRPr="001517E2" w:rsidRDefault="0073630A" w:rsidP="007363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517E2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 w:rsidRPr="001517E2"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>
              <w:rPr>
                <w:rFonts w:ascii="Arial" w:hAnsi="Arial" w:cs="Arial"/>
                <w:sz w:val="22"/>
                <w:szCs w:val="22"/>
              </w:rPr>
              <w:t>apply the skill cues for the forehand and backhand shots.</w:t>
            </w:r>
          </w:p>
          <w:p w14:paraId="2B676867" w14:textId="77777777" w:rsidR="0073630A" w:rsidRPr="001517E2" w:rsidRDefault="0073630A" w:rsidP="007363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517E2">
              <w:rPr>
                <w:rFonts w:ascii="Arial" w:hAnsi="Arial" w:cs="Arial"/>
                <w:b/>
                <w:bCs/>
                <w:sz w:val="22"/>
                <w:szCs w:val="22"/>
              </w:rPr>
              <w:t>Cognitive</w:t>
            </w:r>
            <w:r w:rsidRPr="001517E2">
              <w:rPr>
                <w:rFonts w:ascii="Arial" w:hAnsi="Arial" w:cs="Arial"/>
                <w:sz w:val="22"/>
                <w:szCs w:val="22"/>
              </w:rPr>
              <w:t xml:space="preserve">: I will </w:t>
            </w:r>
            <w:r>
              <w:rPr>
                <w:rFonts w:ascii="Arial" w:hAnsi="Arial" w:cs="Arial"/>
                <w:sz w:val="22"/>
                <w:szCs w:val="22"/>
              </w:rPr>
              <w:t>implement specific feedback to improve my performance.</w:t>
            </w:r>
          </w:p>
          <w:p w14:paraId="391D04F8" w14:textId="77777777" w:rsidR="0073630A" w:rsidRPr="001517E2" w:rsidRDefault="0073630A" w:rsidP="007363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517E2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 w:rsidRPr="001517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3D41">
              <w:rPr>
                <w:rFonts w:ascii="Arial" w:hAnsi="Arial" w:cs="Arial"/>
                <w:sz w:val="22"/>
                <w:szCs w:val="22"/>
              </w:rPr>
              <w:t>I will take responsibility for developing my skill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483D41">
              <w:rPr>
                <w:rFonts w:ascii="Arial" w:hAnsi="Arial" w:cs="Arial"/>
                <w:sz w:val="22"/>
                <w:szCs w:val="22"/>
              </w:rPr>
              <w:t>related fitness.</w:t>
            </w:r>
          </w:p>
          <w:p w14:paraId="16947E9C" w14:textId="295477DC" w:rsidR="008A64A8" w:rsidRPr="00376BF9" w:rsidRDefault="0073630A" w:rsidP="0073630A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1517E2">
              <w:rPr>
                <w:rFonts w:ascii="Arial" w:hAnsi="Arial" w:cs="Arial"/>
                <w:b/>
                <w:bCs/>
                <w:sz w:val="22"/>
                <w:szCs w:val="22"/>
              </w:rPr>
              <w:t>Personal &amp; Social Responsibility</w:t>
            </w:r>
            <w:r w:rsidRPr="001517E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83D41">
              <w:rPr>
                <w:rFonts w:ascii="Arial" w:hAnsi="Arial" w:cs="Arial"/>
                <w:sz w:val="22"/>
                <w:szCs w:val="22"/>
              </w:rPr>
              <w:t>I will engage and respond appropriately using rules, guidelines, and etiquette to resolve conflicts and promote fair play.</w:t>
            </w:r>
          </w:p>
        </w:tc>
      </w:tr>
      <w:tr w:rsidR="00730E58" w14:paraId="633FB5B2" w14:textId="77777777" w:rsidTr="007112AB">
        <w:trPr>
          <w:trHeight w:val="773"/>
        </w:trPr>
        <w:tc>
          <w:tcPr>
            <w:tcW w:w="2065" w:type="dxa"/>
            <w:shd w:val="clear" w:color="auto" w:fill="000000" w:themeFill="text1"/>
            <w:vAlign w:val="center"/>
          </w:tcPr>
          <w:p w14:paraId="6618A7F5" w14:textId="29F5449A" w:rsidR="00730E58" w:rsidRPr="00556775" w:rsidRDefault="00730E58" w:rsidP="00B219F1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ACADEMIC</w:t>
            </w:r>
          </w:p>
          <w:p w14:paraId="32D3722C" w14:textId="7EE9290D" w:rsidR="00730E58" w:rsidRPr="00556775" w:rsidRDefault="00730E58" w:rsidP="00B219F1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LANGUAGE</w:t>
            </w:r>
          </w:p>
        </w:tc>
        <w:tc>
          <w:tcPr>
            <w:tcW w:w="7861" w:type="dxa"/>
            <w:vAlign w:val="center"/>
          </w:tcPr>
          <w:p w14:paraId="74CFCEDC" w14:textId="42AB5186" w:rsidR="0036039D" w:rsidRPr="0073630A" w:rsidRDefault="0073630A" w:rsidP="0073630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Rotation, Counterclockwise, Encourage, Feedback</w:t>
            </w:r>
          </w:p>
        </w:tc>
      </w:tr>
      <w:tr w:rsidR="00730E58" w14:paraId="3EED8A04" w14:textId="77777777" w:rsidTr="007112AB">
        <w:trPr>
          <w:trHeight w:val="800"/>
        </w:trPr>
        <w:tc>
          <w:tcPr>
            <w:tcW w:w="2065" w:type="dxa"/>
            <w:shd w:val="clear" w:color="auto" w:fill="000000" w:themeFill="text1"/>
            <w:vAlign w:val="center"/>
          </w:tcPr>
          <w:p w14:paraId="14D9DC26" w14:textId="149011C4" w:rsidR="00730E58" w:rsidRPr="00556775" w:rsidRDefault="00730E58" w:rsidP="00B219F1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SELECTED</w:t>
            </w:r>
          </w:p>
          <w:p w14:paraId="1E2A5D89" w14:textId="51D8E6E9" w:rsidR="00730E58" w:rsidRPr="00556775" w:rsidRDefault="00730E58" w:rsidP="00B219F1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ASSESSMENT</w:t>
            </w:r>
          </w:p>
        </w:tc>
        <w:tc>
          <w:tcPr>
            <w:tcW w:w="7861" w:type="dxa"/>
            <w:vAlign w:val="center"/>
          </w:tcPr>
          <w:p w14:paraId="5A530B83" w14:textId="55623455" w:rsidR="0036039D" w:rsidRPr="008C2A2A" w:rsidRDefault="0073630A" w:rsidP="008C2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Holistic Rubric</w:t>
            </w:r>
          </w:p>
        </w:tc>
      </w:tr>
    </w:tbl>
    <w:p w14:paraId="1150B1B3" w14:textId="2E970C4B" w:rsidR="00730E58" w:rsidRPr="008C628E" w:rsidRDefault="00730E58" w:rsidP="007E56D8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73BF6260" w14:textId="13F739D8" w:rsidR="0038024B" w:rsidRDefault="0038024B" w:rsidP="007E56D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LESSON MAP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2970"/>
        <w:gridCol w:w="1980"/>
        <w:gridCol w:w="3816"/>
      </w:tblGrid>
      <w:tr w:rsidR="0036039D" w14:paraId="693DF0EF" w14:textId="77777777" w:rsidTr="004F5692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15406E" w14:textId="77777777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57E46" w14:textId="616BDF9F" w:rsidR="0036039D" w:rsidRPr="008C628E" w:rsidRDefault="0036039D" w:rsidP="00360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28E">
              <w:rPr>
                <w:rFonts w:ascii="Arial" w:hAnsi="Arial" w:cs="Arial"/>
                <w:b/>
                <w:bCs/>
                <w:sz w:val="20"/>
                <w:szCs w:val="20"/>
              </w:rPr>
              <w:t>TRANSITION NOTES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A13C1" w14:textId="6E6DD39A" w:rsidR="0036039D" w:rsidRPr="008C628E" w:rsidRDefault="0036039D" w:rsidP="00360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28E">
              <w:rPr>
                <w:rFonts w:ascii="Arial" w:hAnsi="Arial" w:cs="Arial"/>
                <w:b/>
                <w:bCs/>
                <w:sz w:val="20"/>
                <w:szCs w:val="20"/>
              </w:rPr>
              <w:t>ACTIVITY NAME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4A229" w14:textId="06A37B04" w:rsidR="0036039D" w:rsidRPr="008C628E" w:rsidRDefault="0036039D" w:rsidP="00360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28E">
              <w:rPr>
                <w:rFonts w:ascii="Arial" w:hAnsi="Arial" w:cs="Arial"/>
                <w:b/>
                <w:bCs/>
                <w:sz w:val="20"/>
                <w:szCs w:val="20"/>
              </w:rPr>
              <w:t>DEBRIEF</w:t>
            </w:r>
          </w:p>
        </w:tc>
      </w:tr>
      <w:tr w:rsidR="0036039D" w14:paraId="43669D4E" w14:textId="77777777" w:rsidTr="007112A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C3274C" w14:textId="77777777" w:rsidR="0036039D" w:rsidRPr="00556775" w:rsidRDefault="0036039D" w:rsidP="0036039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56775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  <w:p w14:paraId="521AB2FA" w14:textId="77777777" w:rsidR="0036039D" w:rsidRPr="00556775" w:rsidRDefault="0036039D" w:rsidP="00360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Instant</w:t>
            </w:r>
          </w:p>
          <w:p w14:paraId="54DF5137" w14:textId="56FAF6DE" w:rsidR="0036039D" w:rsidRPr="00556775" w:rsidRDefault="0036039D" w:rsidP="00360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3BA005" w14:textId="093BC8BD" w:rsidR="0036039D" w:rsidRPr="004F5692" w:rsidRDefault="00273CAC" w:rsidP="00273CAC">
            <w:pPr>
              <w:rPr>
                <w:rFonts w:ascii="Arial" w:hAnsi="Arial" w:cs="Arial"/>
                <w:sz w:val="22"/>
                <w:szCs w:val="22"/>
              </w:rPr>
            </w:pPr>
            <w:r w:rsidRPr="004F5692">
              <w:rPr>
                <w:rFonts w:ascii="Arial" w:hAnsi="Arial" w:cs="Arial"/>
                <w:sz w:val="22"/>
                <w:szCs w:val="22"/>
              </w:rPr>
              <w:t xml:space="preserve">Before students arrive, </w:t>
            </w:r>
            <w:r w:rsidR="0073630A">
              <w:rPr>
                <w:rFonts w:ascii="Arial" w:hAnsi="Arial" w:cs="Arial"/>
                <w:sz w:val="22"/>
                <w:szCs w:val="22"/>
              </w:rPr>
              <w:t>draw Street Racket courts</w:t>
            </w:r>
            <w:r w:rsidR="00D42599">
              <w:rPr>
                <w:rFonts w:ascii="Arial" w:hAnsi="Arial" w:cs="Arial"/>
                <w:sz w:val="22"/>
                <w:szCs w:val="22"/>
              </w:rPr>
              <w:t xml:space="preserve"> on the ground (based on size of class)</w:t>
            </w:r>
            <w:r w:rsidR="004F5692" w:rsidRPr="004F5692">
              <w:rPr>
                <w:rFonts w:ascii="Arial" w:hAnsi="Arial" w:cs="Arial"/>
                <w:sz w:val="22"/>
                <w:szCs w:val="22"/>
              </w:rPr>
              <w:t xml:space="preserve">. For First Things First, </w:t>
            </w:r>
            <w:r w:rsidR="004F5692">
              <w:rPr>
                <w:rFonts w:ascii="Arial" w:hAnsi="Arial" w:cs="Arial"/>
                <w:sz w:val="22"/>
                <w:szCs w:val="22"/>
              </w:rPr>
              <w:t xml:space="preserve">use cones to </w:t>
            </w:r>
            <w:r w:rsidR="004F5692" w:rsidRPr="004F5692">
              <w:rPr>
                <w:rFonts w:ascii="Arial" w:hAnsi="Arial" w:cs="Arial"/>
                <w:sz w:val="22"/>
                <w:szCs w:val="22"/>
              </w:rPr>
              <w:t>create 3 parallel lines 8-10 yards apart. Divide students into pairs, with partners facing each other on the two outer lines.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876AF05" w14:textId="0C77D4C7" w:rsidR="0036039D" w:rsidRPr="004F5692" w:rsidRDefault="00376BF9" w:rsidP="00380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692">
              <w:rPr>
                <w:rFonts w:ascii="Arial" w:hAnsi="Arial" w:cs="Arial"/>
                <w:sz w:val="22"/>
                <w:szCs w:val="22"/>
              </w:rPr>
              <w:t>First Things First</w:t>
            </w:r>
          </w:p>
        </w:tc>
        <w:tc>
          <w:tcPr>
            <w:tcW w:w="3816" w:type="dxa"/>
            <w:tcBorders>
              <w:top w:val="single" w:sz="4" w:space="0" w:color="auto"/>
            </w:tcBorders>
            <w:vAlign w:val="center"/>
          </w:tcPr>
          <w:p w14:paraId="008B0D6F" w14:textId="500C66D8" w:rsidR="00376BF9" w:rsidRPr="004F5692" w:rsidRDefault="00376BF9" w:rsidP="00376BF9">
            <w:pPr>
              <w:numPr>
                <w:ilvl w:val="0"/>
                <w:numId w:val="15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4F5692">
              <w:rPr>
                <w:rFonts w:ascii="Arial" w:hAnsi="Arial"/>
                <w:b/>
                <w:sz w:val="22"/>
                <w:szCs w:val="22"/>
              </w:rPr>
              <w:t xml:space="preserve">DOK 1: </w:t>
            </w:r>
            <w:r w:rsidRPr="004F5692">
              <w:rPr>
                <w:rFonts w:ascii="Arial" w:hAnsi="Arial"/>
                <w:sz w:val="22"/>
                <w:szCs w:val="22"/>
              </w:rPr>
              <w:t>What are some things you can do at home to stay active?</w:t>
            </w:r>
          </w:p>
          <w:p w14:paraId="4C250611" w14:textId="168A6A67" w:rsidR="0038024B" w:rsidRPr="004F5692" w:rsidRDefault="00376BF9" w:rsidP="00B219F1">
            <w:pPr>
              <w:numPr>
                <w:ilvl w:val="0"/>
                <w:numId w:val="15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4F5692">
              <w:rPr>
                <w:rFonts w:ascii="Arial" w:hAnsi="Arial"/>
                <w:b/>
                <w:sz w:val="22"/>
                <w:szCs w:val="22"/>
              </w:rPr>
              <w:t xml:space="preserve">DOK 2: </w:t>
            </w:r>
            <w:r w:rsidRPr="004F5692">
              <w:rPr>
                <w:rFonts w:ascii="Arial" w:hAnsi="Arial"/>
                <w:sz w:val="22"/>
                <w:szCs w:val="22"/>
              </w:rPr>
              <w:t>What do you know about why it is important to stay healthy and active?</w:t>
            </w:r>
          </w:p>
        </w:tc>
      </w:tr>
      <w:tr w:rsidR="0038024B" w14:paraId="4846551B" w14:textId="77777777" w:rsidTr="007112A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9F12F4" w14:textId="77777777" w:rsidR="0038024B" w:rsidRPr="00556775" w:rsidRDefault="0038024B" w:rsidP="0038024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56775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  <w:p w14:paraId="46C5C3E0" w14:textId="77777777" w:rsidR="0038024B" w:rsidRPr="00556775" w:rsidRDefault="0038024B" w:rsidP="003802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Learning</w:t>
            </w:r>
          </w:p>
          <w:p w14:paraId="52AD9F16" w14:textId="3FBA0546" w:rsidR="0038024B" w:rsidRPr="00556775" w:rsidRDefault="0038024B" w:rsidP="003802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Task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69BD0274" w14:textId="74E34575" w:rsidR="0038024B" w:rsidRPr="004F5692" w:rsidRDefault="004F5692" w:rsidP="003802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83AB2" w:rsidRPr="004F5692">
              <w:rPr>
                <w:rFonts w:ascii="Arial" w:hAnsi="Arial" w:cs="Arial"/>
                <w:sz w:val="22"/>
                <w:szCs w:val="22"/>
              </w:rPr>
              <w:t xml:space="preserve">ivide students into groups of </w:t>
            </w:r>
            <w:r w:rsidR="0073630A">
              <w:rPr>
                <w:rFonts w:ascii="Arial" w:hAnsi="Arial" w:cs="Arial"/>
                <w:sz w:val="22"/>
                <w:szCs w:val="22"/>
              </w:rPr>
              <w:t>8</w:t>
            </w:r>
            <w:r w:rsidR="00447C54">
              <w:rPr>
                <w:rFonts w:ascii="Arial" w:hAnsi="Arial" w:cs="Arial"/>
                <w:sz w:val="22"/>
                <w:szCs w:val="22"/>
              </w:rPr>
              <w:t>, each group begins at a Street Racket Court</w:t>
            </w:r>
            <w:r w:rsidR="00483AB2" w:rsidRPr="004F5692">
              <w:rPr>
                <w:rFonts w:ascii="Arial" w:hAnsi="Arial" w:cs="Arial"/>
                <w:sz w:val="22"/>
                <w:szCs w:val="22"/>
              </w:rPr>
              <w:t xml:space="preserve">. Equipment needed should be placed around perimeter of space prior to lesson. </w:t>
            </w:r>
            <w:r w:rsidRPr="004F5692">
              <w:rPr>
                <w:rFonts w:ascii="Arial" w:hAnsi="Arial" w:cs="Arial"/>
                <w:sz w:val="22"/>
                <w:szCs w:val="22"/>
              </w:rPr>
              <w:t>This includes</w:t>
            </w:r>
            <w:r w:rsidR="007363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7C54">
              <w:rPr>
                <w:rFonts w:ascii="Arial" w:hAnsi="Arial" w:cs="Arial"/>
                <w:sz w:val="22"/>
                <w:szCs w:val="22"/>
              </w:rPr>
              <w:t>r</w:t>
            </w:r>
            <w:r w:rsidR="0073630A">
              <w:rPr>
                <w:rFonts w:ascii="Arial" w:hAnsi="Arial" w:cs="Arial"/>
                <w:sz w:val="22"/>
                <w:szCs w:val="22"/>
              </w:rPr>
              <w:t xml:space="preserve">ackets and balls. Teacher should explain expectations </w:t>
            </w:r>
            <w:r w:rsidR="00447C54">
              <w:rPr>
                <w:rFonts w:ascii="Arial" w:hAnsi="Arial" w:cs="Arial"/>
                <w:sz w:val="22"/>
                <w:szCs w:val="22"/>
              </w:rPr>
              <w:t>for each level of the rubric before students begin activity.</w:t>
            </w:r>
          </w:p>
        </w:tc>
        <w:tc>
          <w:tcPr>
            <w:tcW w:w="1980" w:type="dxa"/>
            <w:vAlign w:val="center"/>
          </w:tcPr>
          <w:p w14:paraId="131418D3" w14:textId="30EAB729" w:rsidR="0038024B" w:rsidRPr="004F5692" w:rsidRDefault="0073630A" w:rsidP="00380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Rotating Corners</w:t>
            </w:r>
          </w:p>
        </w:tc>
        <w:tc>
          <w:tcPr>
            <w:tcW w:w="3816" w:type="dxa"/>
            <w:vAlign w:val="center"/>
          </w:tcPr>
          <w:p w14:paraId="418C242F" w14:textId="77777777" w:rsidR="00376BF9" w:rsidRPr="004F5692" w:rsidRDefault="00376BF9" w:rsidP="00376BF9">
            <w:pPr>
              <w:numPr>
                <w:ilvl w:val="0"/>
                <w:numId w:val="13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4F5692">
              <w:rPr>
                <w:rFonts w:ascii="Arial" w:eastAsia="MS Mincho" w:hAnsi="Arial" w:cs="Times New Roman"/>
                <w:b/>
                <w:sz w:val="22"/>
                <w:szCs w:val="22"/>
              </w:rPr>
              <w:t>DOK 1:</w:t>
            </w:r>
            <w:r w:rsidRPr="004F5692">
              <w:rPr>
                <w:rFonts w:ascii="Arial" w:eastAsia="MS Mincho" w:hAnsi="Arial" w:cs="Times New Roman"/>
                <w:sz w:val="22"/>
                <w:szCs w:val="22"/>
              </w:rPr>
              <w:t xml:space="preserve"> How can you recognize corrective feedback?</w:t>
            </w:r>
          </w:p>
          <w:p w14:paraId="3854EF2C" w14:textId="77777777" w:rsidR="00376BF9" w:rsidRPr="004F5692" w:rsidRDefault="00376BF9" w:rsidP="00376BF9">
            <w:pPr>
              <w:numPr>
                <w:ilvl w:val="0"/>
                <w:numId w:val="13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4F5692">
              <w:rPr>
                <w:rFonts w:ascii="Arial" w:eastAsia="MS Mincho" w:hAnsi="Arial" w:cs="Times New Roman"/>
                <w:b/>
                <w:sz w:val="22"/>
                <w:szCs w:val="22"/>
              </w:rPr>
              <w:t>DOK 2:</w:t>
            </w:r>
            <w:r w:rsidRPr="004F5692">
              <w:rPr>
                <w:rFonts w:ascii="Arial" w:eastAsia="MS Mincho" w:hAnsi="Arial" w:cs="Times New Roman"/>
                <w:sz w:val="22"/>
                <w:szCs w:val="22"/>
              </w:rPr>
              <w:t xml:space="preserve"> How is positive language related to corrective feedback?</w:t>
            </w:r>
          </w:p>
          <w:p w14:paraId="2D684B7E" w14:textId="77777777" w:rsidR="00376BF9" w:rsidRPr="004F5692" w:rsidRDefault="00376BF9" w:rsidP="00376BF9">
            <w:pPr>
              <w:numPr>
                <w:ilvl w:val="0"/>
                <w:numId w:val="13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4F5692">
              <w:rPr>
                <w:rFonts w:ascii="Arial" w:eastAsia="MS Mincho" w:hAnsi="Arial" w:cs="Times New Roman"/>
                <w:b/>
                <w:sz w:val="22"/>
                <w:szCs w:val="22"/>
              </w:rPr>
              <w:t>DOK 3:</w:t>
            </w:r>
            <w:r w:rsidRPr="004F5692">
              <w:rPr>
                <w:rFonts w:ascii="Arial" w:eastAsia="MS Mincho" w:hAnsi="Arial" w:cs="Times New Roman"/>
                <w:sz w:val="22"/>
                <w:szCs w:val="22"/>
              </w:rPr>
              <w:t xml:space="preserve"> How would you compare and contrast corrective feedback and negative criticism?</w:t>
            </w:r>
          </w:p>
          <w:p w14:paraId="050913B9" w14:textId="37E75A9E" w:rsidR="0038024B" w:rsidRPr="004F5692" w:rsidRDefault="0038024B" w:rsidP="00B219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24B" w14:paraId="62EB9F7D" w14:textId="77777777" w:rsidTr="007112AB">
        <w:trPr>
          <w:trHeight w:val="10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2CFAB4" w14:textId="6AF6DA31" w:rsidR="0038024B" w:rsidRPr="00376BF9" w:rsidRDefault="00556775" w:rsidP="00376B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56775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  <w:p w14:paraId="6F24A744" w14:textId="44BDBBCA" w:rsidR="0038024B" w:rsidRPr="00556775" w:rsidRDefault="0038024B" w:rsidP="00360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Assessment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6C31E14C" w14:textId="2DB30E2A" w:rsidR="0038024B" w:rsidRPr="004F5692" w:rsidRDefault="0073630A" w:rsidP="003802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completes the Holistic Rubric</w:t>
            </w:r>
            <w:r w:rsidR="004F5692" w:rsidRPr="004F5692">
              <w:rPr>
                <w:rFonts w:ascii="Arial" w:hAnsi="Arial" w:cs="Arial"/>
                <w:sz w:val="22"/>
                <w:szCs w:val="22"/>
              </w:rPr>
              <w:t xml:space="preserve"> while </w:t>
            </w:r>
            <w:r>
              <w:rPr>
                <w:rFonts w:ascii="Arial" w:hAnsi="Arial" w:cs="Arial"/>
                <w:sz w:val="22"/>
                <w:szCs w:val="22"/>
              </w:rPr>
              <w:t xml:space="preserve">students are </w:t>
            </w:r>
            <w:r w:rsidR="004F5692" w:rsidRPr="004F5692">
              <w:rPr>
                <w:rFonts w:ascii="Arial" w:hAnsi="Arial" w:cs="Arial"/>
                <w:sz w:val="22"/>
                <w:szCs w:val="22"/>
              </w:rPr>
              <w:t xml:space="preserve">participating in </w:t>
            </w:r>
            <w:r>
              <w:rPr>
                <w:rFonts w:ascii="Arial" w:hAnsi="Arial" w:cs="Arial"/>
                <w:sz w:val="22"/>
                <w:szCs w:val="22"/>
              </w:rPr>
              <w:t>Rotating Corners.</w:t>
            </w:r>
            <w:r w:rsidR="004F5692" w:rsidRPr="004F56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96" w:type="dxa"/>
            <w:gridSpan w:val="2"/>
            <w:vAlign w:val="center"/>
          </w:tcPr>
          <w:p w14:paraId="363D261B" w14:textId="47063FBA" w:rsidR="0038024B" w:rsidRPr="004F5692" w:rsidRDefault="0073630A" w:rsidP="003802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Holistic Rubric</w:t>
            </w:r>
          </w:p>
        </w:tc>
      </w:tr>
    </w:tbl>
    <w:p w14:paraId="6982A817" w14:textId="77777777" w:rsidR="0036039D" w:rsidRDefault="0036039D" w:rsidP="00E6210E">
      <w:pPr>
        <w:rPr>
          <w:rFonts w:ascii="Arial" w:hAnsi="Arial" w:cs="Arial"/>
          <w:b/>
          <w:bCs/>
          <w:sz w:val="28"/>
          <w:szCs w:val="28"/>
        </w:rPr>
      </w:pPr>
    </w:p>
    <w:sectPr w:rsidR="0036039D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05B3" w14:textId="77777777" w:rsidR="007D2ED1" w:rsidRDefault="007D2ED1" w:rsidP="00AD2F1A">
      <w:r>
        <w:separator/>
      </w:r>
    </w:p>
  </w:endnote>
  <w:endnote w:type="continuationSeparator" w:id="0">
    <w:p w14:paraId="2CE9138E" w14:textId="77777777" w:rsidR="007D2ED1" w:rsidRDefault="007D2ED1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D0C4" w14:textId="77777777" w:rsidR="007D2ED1" w:rsidRDefault="007D2ED1" w:rsidP="00AD2F1A">
      <w:r>
        <w:separator/>
      </w:r>
    </w:p>
  </w:footnote>
  <w:footnote w:type="continuationSeparator" w:id="0">
    <w:p w14:paraId="3EE58F59" w14:textId="77777777" w:rsidR="007D2ED1" w:rsidRDefault="007D2ED1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55724A2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6930042" cy="736706"/>
          <wp:effectExtent l="0" t="0" r="444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042" cy="736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5.95pt;height:175.95pt" o:bullet="t">
        <v:imagedata r:id="rId1" o:title="P-03-checkmark"/>
      </v:shape>
    </w:pict>
  </w:numPicBullet>
  <w:abstractNum w:abstractNumId="0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27D12"/>
    <w:multiLevelType w:val="hybridMultilevel"/>
    <w:tmpl w:val="8FC03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D5540"/>
    <w:multiLevelType w:val="hybridMultilevel"/>
    <w:tmpl w:val="FA483B6A"/>
    <w:lvl w:ilvl="0" w:tplc="CCCC35D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35621"/>
    <w:multiLevelType w:val="hybridMultilevel"/>
    <w:tmpl w:val="FED4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E72FCF"/>
    <w:multiLevelType w:val="hybridMultilevel"/>
    <w:tmpl w:val="03680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92694"/>
    <w:multiLevelType w:val="hybridMultilevel"/>
    <w:tmpl w:val="5DDE7646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2" w15:restartNumberingAfterBreak="0">
    <w:nsid w:val="59C76A49"/>
    <w:multiLevelType w:val="multilevel"/>
    <w:tmpl w:val="9964FE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77EC2"/>
    <w:multiLevelType w:val="hybridMultilevel"/>
    <w:tmpl w:val="52B2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864021"/>
    <w:multiLevelType w:val="hybridMultilevel"/>
    <w:tmpl w:val="EDF2E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1892277">
    <w:abstractNumId w:val="1"/>
  </w:num>
  <w:num w:numId="2" w16cid:durableId="1623219725">
    <w:abstractNumId w:val="7"/>
  </w:num>
  <w:num w:numId="3" w16cid:durableId="1386493562">
    <w:abstractNumId w:val="13"/>
  </w:num>
  <w:num w:numId="4" w16cid:durableId="797912318">
    <w:abstractNumId w:val="3"/>
  </w:num>
  <w:num w:numId="5" w16cid:durableId="330957424">
    <w:abstractNumId w:val="6"/>
  </w:num>
  <w:num w:numId="6" w16cid:durableId="935207714">
    <w:abstractNumId w:val="4"/>
  </w:num>
  <w:num w:numId="7" w16cid:durableId="1690712856">
    <w:abstractNumId w:val="9"/>
  </w:num>
  <w:num w:numId="8" w16cid:durableId="1915968992">
    <w:abstractNumId w:val="11"/>
  </w:num>
  <w:num w:numId="9" w16cid:durableId="1919552593">
    <w:abstractNumId w:val="14"/>
  </w:num>
  <w:num w:numId="10" w16cid:durableId="1720516669">
    <w:abstractNumId w:val="12"/>
  </w:num>
  <w:num w:numId="11" w16cid:durableId="359017187">
    <w:abstractNumId w:val="0"/>
  </w:num>
  <w:num w:numId="12" w16cid:durableId="755639674">
    <w:abstractNumId w:val="15"/>
  </w:num>
  <w:num w:numId="13" w16cid:durableId="1804158950">
    <w:abstractNumId w:val="5"/>
  </w:num>
  <w:num w:numId="14" w16cid:durableId="1273365323">
    <w:abstractNumId w:val="2"/>
  </w:num>
  <w:num w:numId="15" w16cid:durableId="1573657791">
    <w:abstractNumId w:val="10"/>
  </w:num>
  <w:num w:numId="16" w16cid:durableId="740830352">
    <w:abstractNumId w:val="8"/>
  </w:num>
  <w:num w:numId="17" w16cid:durableId="14699755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23C12"/>
    <w:rsid w:val="000A1BEE"/>
    <w:rsid w:val="000A76CB"/>
    <w:rsid w:val="000B02AF"/>
    <w:rsid w:val="001061F6"/>
    <w:rsid w:val="001416F1"/>
    <w:rsid w:val="0018374C"/>
    <w:rsid w:val="001913A2"/>
    <w:rsid w:val="001E075B"/>
    <w:rsid w:val="001F09A5"/>
    <w:rsid w:val="00230025"/>
    <w:rsid w:val="00273CAC"/>
    <w:rsid w:val="002C1916"/>
    <w:rsid w:val="002E060D"/>
    <w:rsid w:val="002E1502"/>
    <w:rsid w:val="002E71CF"/>
    <w:rsid w:val="00344FDA"/>
    <w:rsid w:val="0036039D"/>
    <w:rsid w:val="00361CB8"/>
    <w:rsid w:val="00376BF9"/>
    <w:rsid w:val="0038024B"/>
    <w:rsid w:val="003C1643"/>
    <w:rsid w:val="003E5682"/>
    <w:rsid w:val="004367AB"/>
    <w:rsid w:val="00447C54"/>
    <w:rsid w:val="004756B8"/>
    <w:rsid w:val="00483AB2"/>
    <w:rsid w:val="004F32B1"/>
    <w:rsid w:val="004F5692"/>
    <w:rsid w:val="00556775"/>
    <w:rsid w:val="005642E4"/>
    <w:rsid w:val="005B64C0"/>
    <w:rsid w:val="00600C50"/>
    <w:rsid w:val="00606D16"/>
    <w:rsid w:val="00625CC7"/>
    <w:rsid w:val="00634AE8"/>
    <w:rsid w:val="00657F89"/>
    <w:rsid w:val="00677638"/>
    <w:rsid w:val="006960B1"/>
    <w:rsid w:val="006C01DD"/>
    <w:rsid w:val="006D6566"/>
    <w:rsid w:val="006F49D6"/>
    <w:rsid w:val="006F77F1"/>
    <w:rsid w:val="007112AB"/>
    <w:rsid w:val="00730908"/>
    <w:rsid w:val="00730E58"/>
    <w:rsid w:val="0073630A"/>
    <w:rsid w:val="00763848"/>
    <w:rsid w:val="007D2ED1"/>
    <w:rsid w:val="007E56D8"/>
    <w:rsid w:val="008048E2"/>
    <w:rsid w:val="0087631B"/>
    <w:rsid w:val="008765C2"/>
    <w:rsid w:val="00886A60"/>
    <w:rsid w:val="008A64A8"/>
    <w:rsid w:val="008B5D00"/>
    <w:rsid w:val="008C2A2A"/>
    <w:rsid w:val="008C3CED"/>
    <w:rsid w:val="008C628E"/>
    <w:rsid w:val="009A17EF"/>
    <w:rsid w:val="00A010EF"/>
    <w:rsid w:val="00A20ACB"/>
    <w:rsid w:val="00A213E8"/>
    <w:rsid w:val="00AD2F1A"/>
    <w:rsid w:val="00B219F1"/>
    <w:rsid w:val="00B4025C"/>
    <w:rsid w:val="00B841DC"/>
    <w:rsid w:val="00BD7B96"/>
    <w:rsid w:val="00BE7EC6"/>
    <w:rsid w:val="00BF3BA2"/>
    <w:rsid w:val="00C248FD"/>
    <w:rsid w:val="00C50058"/>
    <w:rsid w:val="00C93579"/>
    <w:rsid w:val="00CA6695"/>
    <w:rsid w:val="00CE0DAD"/>
    <w:rsid w:val="00CF6AD3"/>
    <w:rsid w:val="00D130C2"/>
    <w:rsid w:val="00D42599"/>
    <w:rsid w:val="00D73955"/>
    <w:rsid w:val="00D85775"/>
    <w:rsid w:val="00E15D08"/>
    <w:rsid w:val="00E20EAA"/>
    <w:rsid w:val="00E21885"/>
    <w:rsid w:val="00E40245"/>
    <w:rsid w:val="00E6210E"/>
    <w:rsid w:val="00E77E77"/>
    <w:rsid w:val="00EB4A73"/>
    <w:rsid w:val="00EE3F15"/>
    <w:rsid w:val="00EE40BF"/>
    <w:rsid w:val="00F44E75"/>
    <w:rsid w:val="00F468ED"/>
    <w:rsid w:val="00F537B1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Revision">
    <w:name w:val="Revision"/>
    <w:hidden/>
    <w:uiPriority w:val="99"/>
    <w:semiHidden/>
    <w:rsid w:val="00634AE8"/>
  </w:style>
  <w:style w:type="paragraph" w:styleId="NormalWeb">
    <w:name w:val="Normal (Web)"/>
    <w:basedOn w:val="Normal"/>
    <w:uiPriority w:val="99"/>
    <w:unhideWhenUsed/>
    <w:rsid w:val="007363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2022-08-02T15:25:00Z</cp:lastPrinted>
  <dcterms:created xsi:type="dcterms:W3CDTF">2023-05-22T13:59:00Z</dcterms:created>
  <dcterms:modified xsi:type="dcterms:W3CDTF">2023-05-22T13:59:00Z</dcterms:modified>
</cp:coreProperties>
</file>