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C605" w14:textId="77777777" w:rsidR="000733F7" w:rsidRDefault="000733F7" w:rsidP="000733F7">
      <w:pPr>
        <w:spacing w:after="0"/>
        <w:jc w:val="center"/>
        <w:rPr>
          <w:b/>
          <w:bCs/>
          <w:sz w:val="36"/>
          <w:szCs w:val="36"/>
        </w:rPr>
      </w:pPr>
    </w:p>
    <w:p w14:paraId="271EE067" w14:textId="13C47FF0" w:rsidR="007B62B7" w:rsidRPr="000733F7" w:rsidRDefault="000733F7" w:rsidP="000733F7">
      <w:pPr>
        <w:spacing w:after="0"/>
        <w:jc w:val="center"/>
        <w:rPr>
          <w:b/>
          <w:bCs/>
          <w:sz w:val="36"/>
          <w:szCs w:val="36"/>
        </w:rPr>
      </w:pPr>
      <w:r w:rsidRPr="000733F7">
        <w:rPr>
          <w:b/>
          <w:bCs/>
          <w:sz w:val="36"/>
          <w:szCs w:val="36"/>
        </w:rPr>
        <w:t>DISCUSSION CARD:</w:t>
      </w:r>
    </w:p>
    <w:p w14:paraId="664FC2B0" w14:textId="14180C62" w:rsidR="000733F7" w:rsidRPr="000733F7" w:rsidRDefault="000733F7" w:rsidP="000733F7">
      <w:pPr>
        <w:spacing w:after="0"/>
        <w:jc w:val="center"/>
        <w:rPr>
          <w:b/>
          <w:bCs/>
          <w:sz w:val="36"/>
          <w:szCs w:val="36"/>
        </w:rPr>
      </w:pPr>
      <w:r w:rsidRPr="000733F7">
        <w:rPr>
          <w:b/>
          <w:bCs/>
          <w:sz w:val="36"/>
          <w:szCs w:val="36"/>
        </w:rPr>
        <w:t>PURPOSEFUL COMPETITION PRACTICES</w:t>
      </w:r>
    </w:p>
    <w:p w14:paraId="00B924D8" w14:textId="77777777" w:rsidR="000733F7" w:rsidRPr="000733F7" w:rsidRDefault="000733F7" w:rsidP="000733F7">
      <w:pPr>
        <w:spacing w:after="0"/>
        <w:rPr>
          <w:b/>
          <w:bCs/>
          <w:sz w:val="16"/>
          <w:szCs w:val="16"/>
        </w:rPr>
      </w:pPr>
    </w:p>
    <w:p w14:paraId="19159CD9" w14:textId="6CD1F72A" w:rsidR="000733F7" w:rsidRDefault="000733F7" w:rsidP="000733F7">
      <w:pPr>
        <w:spacing w:after="0"/>
        <w:rPr>
          <w:sz w:val="24"/>
          <w:szCs w:val="24"/>
        </w:rPr>
      </w:pPr>
      <w:r w:rsidRPr="000733F7">
        <w:rPr>
          <w:b/>
          <w:bCs/>
          <w:sz w:val="24"/>
          <w:szCs w:val="24"/>
        </w:rPr>
        <w:t>Purposeful Competition</w:t>
      </w:r>
      <w:r w:rsidRPr="000733F7">
        <w:rPr>
          <w:sz w:val="24"/>
          <w:szCs w:val="24"/>
        </w:rPr>
        <w:t xml:space="preserve"> </w:t>
      </w:r>
      <w:r w:rsidRPr="000733F7">
        <w:rPr>
          <w:i/>
          <w:iCs/>
          <w:sz w:val="24"/>
          <w:szCs w:val="24"/>
        </w:rPr>
        <w:t>(noun)</w:t>
      </w:r>
      <w:r w:rsidRPr="000733F7">
        <w:rPr>
          <w:sz w:val="24"/>
          <w:szCs w:val="24"/>
        </w:rPr>
        <w:t>: A teaching model that provides students with opportunities to collaborate with teachers and peers in engaging subject matter, which facilitates their physical literacy journey through consistent and varied assessment, while embracing the role of competition viewed through the partnership lens.</w:t>
      </w:r>
    </w:p>
    <w:p w14:paraId="270264DF" w14:textId="77777777" w:rsidR="000733F7" w:rsidRPr="000733F7" w:rsidRDefault="000733F7" w:rsidP="000733F7">
      <w:pPr>
        <w:spacing w:after="0"/>
        <w:rPr>
          <w:sz w:val="10"/>
          <w:szCs w:val="10"/>
        </w:rPr>
      </w:pPr>
    </w:p>
    <w:p w14:paraId="56535CB3" w14:textId="74DC25DD" w:rsidR="000733F7" w:rsidRPr="000733F7" w:rsidRDefault="000733F7" w:rsidP="000733F7">
      <w:pPr>
        <w:spacing w:after="0"/>
        <w:rPr>
          <w:sz w:val="24"/>
          <w:szCs w:val="24"/>
        </w:rPr>
      </w:pPr>
      <w:r>
        <w:rPr>
          <w:sz w:val="24"/>
          <w:szCs w:val="24"/>
        </w:rPr>
        <w:t>Instructions: Talk about it. Work in pairs or small groups and use the conversation prompts below to build your dialogue.</w:t>
      </w:r>
    </w:p>
    <w:p w14:paraId="7AC4A0EF" w14:textId="77777777" w:rsidR="00291824" w:rsidRPr="000733F7" w:rsidRDefault="00291824" w:rsidP="00291824">
      <w:pPr>
        <w:spacing w:after="0"/>
        <w:jc w:val="center"/>
        <w:rPr>
          <w:sz w:val="10"/>
          <w:szCs w:val="10"/>
        </w:rPr>
      </w:pPr>
    </w:p>
    <w:tbl>
      <w:tblPr>
        <w:tblStyle w:val="TableGrid"/>
        <w:tblW w:w="0" w:type="auto"/>
        <w:tblLook w:val="04A0" w:firstRow="1" w:lastRow="0" w:firstColumn="1" w:lastColumn="0" w:noHBand="0" w:noVBand="1"/>
      </w:tblPr>
      <w:tblGrid>
        <w:gridCol w:w="1795"/>
        <w:gridCol w:w="11155"/>
      </w:tblGrid>
      <w:tr w:rsidR="000733F7" w:rsidRPr="00291824" w14:paraId="3DAC1AEB" w14:textId="77777777" w:rsidTr="00805E4B">
        <w:trPr>
          <w:trHeight w:val="1961"/>
        </w:trPr>
        <w:tc>
          <w:tcPr>
            <w:tcW w:w="1795" w:type="dxa"/>
            <w:shd w:val="clear" w:color="auto" w:fill="4E90CD"/>
            <w:vAlign w:val="center"/>
          </w:tcPr>
          <w:p w14:paraId="2E7BAE91" w14:textId="77777777" w:rsidR="00FE4E4C" w:rsidRDefault="000733F7" w:rsidP="000733F7">
            <w:pPr>
              <w:jc w:val="center"/>
              <w:rPr>
                <w:b/>
                <w:bCs/>
                <w:color w:val="FFFFFF" w:themeColor="background1"/>
                <w:sz w:val="25"/>
                <w:szCs w:val="25"/>
              </w:rPr>
            </w:pPr>
            <w:r w:rsidRPr="000733F7">
              <w:rPr>
                <w:b/>
                <w:bCs/>
                <w:color w:val="FFFFFF" w:themeColor="background1"/>
                <w:sz w:val="25"/>
                <w:szCs w:val="25"/>
              </w:rPr>
              <w:t xml:space="preserve">The </w:t>
            </w:r>
          </w:p>
          <w:p w14:paraId="2176ED17" w14:textId="70134645" w:rsidR="000733F7" w:rsidRPr="000733F7" w:rsidRDefault="000733F7" w:rsidP="000733F7">
            <w:pPr>
              <w:jc w:val="center"/>
              <w:rPr>
                <w:b/>
                <w:bCs/>
                <w:color w:val="FFFFFF" w:themeColor="background1"/>
                <w:sz w:val="25"/>
                <w:szCs w:val="25"/>
              </w:rPr>
            </w:pPr>
            <w:r w:rsidRPr="000733F7">
              <w:rPr>
                <w:b/>
                <w:bCs/>
                <w:color w:val="FFFFFF" w:themeColor="background1"/>
                <w:sz w:val="25"/>
                <w:szCs w:val="25"/>
              </w:rPr>
              <w:t>Facts</w:t>
            </w:r>
          </w:p>
        </w:tc>
        <w:tc>
          <w:tcPr>
            <w:tcW w:w="11155" w:type="dxa"/>
            <w:shd w:val="clear" w:color="auto" w:fill="FFFFFF" w:themeFill="background1"/>
          </w:tcPr>
          <w:p w14:paraId="7322EE46" w14:textId="77777777" w:rsidR="000733F7" w:rsidRPr="000733F7" w:rsidRDefault="000733F7" w:rsidP="000733F7">
            <w:pPr>
              <w:numPr>
                <w:ilvl w:val="0"/>
                <w:numId w:val="4"/>
              </w:numPr>
              <w:tabs>
                <w:tab w:val="num" w:pos="720"/>
              </w:tabs>
              <w:rPr>
                <w:sz w:val="25"/>
                <w:szCs w:val="25"/>
              </w:rPr>
            </w:pPr>
            <w:r w:rsidRPr="000733F7">
              <w:rPr>
                <w:sz w:val="25"/>
                <w:szCs w:val="25"/>
              </w:rPr>
              <w:t>Intentional inclusion of purpose to everyday activities.</w:t>
            </w:r>
          </w:p>
          <w:p w14:paraId="1E1BEC11" w14:textId="77777777" w:rsidR="000733F7" w:rsidRPr="000733F7" w:rsidRDefault="000733F7" w:rsidP="000733F7">
            <w:pPr>
              <w:numPr>
                <w:ilvl w:val="0"/>
                <w:numId w:val="4"/>
              </w:numPr>
              <w:tabs>
                <w:tab w:val="num" w:pos="720"/>
              </w:tabs>
              <w:rPr>
                <w:sz w:val="25"/>
                <w:szCs w:val="25"/>
              </w:rPr>
            </w:pPr>
            <w:r w:rsidRPr="000733F7">
              <w:rPr>
                <w:sz w:val="25"/>
                <w:szCs w:val="25"/>
              </w:rPr>
              <w:t>Intentional association of competition as a partnership experience in which everyone strives to achieve excellence.</w:t>
            </w:r>
          </w:p>
          <w:p w14:paraId="303C0CBD" w14:textId="77777777" w:rsidR="000733F7" w:rsidRPr="000733F7" w:rsidRDefault="000733F7" w:rsidP="000733F7">
            <w:pPr>
              <w:numPr>
                <w:ilvl w:val="0"/>
                <w:numId w:val="4"/>
              </w:numPr>
              <w:tabs>
                <w:tab w:val="num" w:pos="720"/>
              </w:tabs>
              <w:rPr>
                <w:sz w:val="25"/>
                <w:szCs w:val="25"/>
              </w:rPr>
            </w:pPr>
            <w:r w:rsidRPr="000733F7">
              <w:rPr>
                <w:sz w:val="25"/>
                <w:szCs w:val="25"/>
              </w:rPr>
              <w:t>Intentional recognition of missed attempts as essential to building skill sets toward excellence.</w:t>
            </w:r>
          </w:p>
          <w:p w14:paraId="3E28C8CC" w14:textId="6712A5F9" w:rsidR="000733F7" w:rsidRPr="000733F7" w:rsidRDefault="000733F7" w:rsidP="000733F7">
            <w:pPr>
              <w:numPr>
                <w:ilvl w:val="0"/>
                <w:numId w:val="4"/>
              </w:numPr>
              <w:tabs>
                <w:tab w:val="num" w:pos="720"/>
              </w:tabs>
              <w:rPr>
                <w:b/>
                <w:bCs/>
                <w:sz w:val="25"/>
                <w:szCs w:val="25"/>
              </w:rPr>
            </w:pPr>
            <w:r w:rsidRPr="000733F7">
              <w:rPr>
                <w:sz w:val="25"/>
                <w:szCs w:val="25"/>
              </w:rPr>
              <w:t>Recognition of our purpose necessarily including the community in its vision, rather than just individual-based goals.</w:t>
            </w:r>
          </w:p>
        </w:tc>
      </w:tr>
      <w:tr w:rsidR="000733F7" w:rsidRPr="00291824" w14:paraId="5E259A79" w14:textId="77777777" w:rsidTr="00805E4B">
        <w:trPr>
          <w:trHeight w:val="1076"/>
        </w:trPr>
        <w:tc>
          <w:tcPr>
            <w:tcW w:w="1795" w:type="dxa"/>
            <w:shd w:val="clear" w:color="auto" w:fill="4E90CD"/>
            <w:vAlign w:val="center"/>
          </w:tcPr>
          <w:p w14:paraId="0E9176ED" w14:textId="50E95233" w:rsidR="000733F7" w:rsidRPr="000733F7" w:rsidRDefault="000733F7" w:rsidP="000733F7">
            <w:pPr>
              <w:jc w:val="center"/>
              <w:rPr>
                <w:b/>
                <w:bCs/>
                <w:color w:val="FFFFFF" w:themeColor="background1"/>
                <w:sz w:val="25"/>
                <w:szCs w:val="25"/>
              </w:rPr>
            </w:pPr>
            <w:r w:rsidRPr="000733F7">
              <w:rPr>
                <w:b/>
                <w:bCs/>
                <w:color w:val="FFFFFF" w:themeColor="background1"/>
                <w:sz w:val="25"/>
                <w:szCs w:val="25"/>
              </w:rPr>
              <w:t>Analyzing the Facts</w:t>
            </w:r>
          </w:p>
        </w:tc>
        <w:tc>
          <w:tcPr>
            <w:tcW w:w="11155" w:type="dxa"/>
            <w:vAlign w:val="center"/>
          </w:tcPr>
          <w:p w14:paraId="3A218F99" w14:textId="77777777" w:rsidR="000733F7" w:rsidRPr="000733F7" w:rsidRDefault="000733F7" w:rsidP="00FE4E4C">
            <w:pPr>
              <w:numPr>
                <w:ilvl w:val="0"/>
                <w:numId w:val="5"/>
              </w:numPr>
              <w:tabs>
                <w:tab w:val="num" w:pos="720"/>
              </w:tabs>
              <w:rPr>
                <w:sz w:val="25"/>
                <w:szCs w:val="25"/>
              </w:rPr>
            </w:pPr>
            <w:r w:rsidRPr="000733F7">
              <w:rPr>
                <w:sz w:val="25"/>
                <w:szCs w:val="25"/>
              </w:rPr>
              <w:t>Why are purposeful competition principles important?</w:t>
            </w:r>
          </w:p>
          <w:p w14:paraId="02219A35" w14:textId="77D23346" w:rsidR="000733F7" w:rsidRPr="000733F7" w:rsidRDefault="000733F7" w:rsidP="00FE4E4C">
            <w:pPr>
              <w:numPr>
                <w:ilvl w:val="0"/>
                <w:numId w:val="5"/>
              </w:numPr>
              <w:tabs>
                <w:tab w:val="num" w:pos="720"/>
              </w:tabs>
              <w:rPr>
                <w:sz w:val="25"/>
                <w:szCs w:val="25"/>
              </w:rPr>
            </w:pPr>
            <w:r w:rsidRPr="000733F7">
              <w:rPr>
                <w:sz w:val="25"/>
                <w:szCs w:val="25"/>
              </w:rPr>
              <w:t xml:space="preserve">What practices can be used to represent purposeful competition principles during </w:t>
            </w:r>
            <w:r w:rsidR="001E264C">
              <w:rPr>
                <w:sz w:val="25"/>
                <w:szCs w:val="25"/>
              </w:rPr>
              <w:t>Basketball</w:t>
            </w:r>
            <w:r w:rsidRPr="000733F7">
              <w:rPr>
                <w:sz w:val="25"/>
                <w:szCs w:val="25"/>
              </w:rPr>
              <w:t xml:space="preserve"> play and practice?</w:t>
            </w:r>
          </w:p>
        </w:tc>
      </w:tr>
      <w:tr w:rsidR="000733F7" w:rsidRPr="00291824" w14:paraId="6364A73F" w14:textId="77777777" w:rsidTr="00805E4B">
        <w:trPr>
          <w:trHeight w:val="1076"/>
        </w:trPr>
        <w:tc>
          <w:tcPr>
            <w:tcW w:w="1795" w:type="dxa"/>
            <w:shd w:val="clear" w:color="auto" w:fill="4E90CD"/>
            <w:vAlign w:val="center"/>
          </w:tcPr>
          <w:p w14:paraId="63A40F24" w14:textId="0473DDCB" w:rsidR="000733F7" w:rsidRPr="000733F7" w:rsidRDefault="000733F7" w:rsidP="000733F7">
            <w:pPr>
              <w:jc w:val="center"/>
              <w:rPr>
                <w:b/>
                <w:bCs/>
                <w:color w:val="FFFFFF" w:themeColor="background1"/>
                <w:sz w:val="25"/>
                <w:szCs w:val="25"/>
              </w:rPr>
            </w:pPr>
            <w:r w:rsidRPr="000733F7">
              <w:rPr>
                <w:b/>
                <w:bCs/>
                <w:color w:val="FFFFFF" w:themeColor="background1"/>
                <w:sz w:val="25"/>
                <w:szCs w:val="25"/>
              </w:rPr>
              <w:t>Hypothetically Speaking</w:t>
            </w:r>
          </w:p>
        </w:tc>
        <w:tc>
          <w:tcPr>
            <w:tcW w:w="11155" w:type="dxa"/>
            <w:vAlign w:val="center"/>
          </w:tcPr>
          <w:p w14:paraId="1A15418A" w14:textId="77777777" w:rsidR="000733F7" w:rsidRPr="000733F7" w:rsidRDefault="000733F7" w:rsidP="00FE4E4C">
            <w:pPr>
              <w:numPr>
                <w:ilvl w:val="0"/>
                <w:numId w:val="6"/>
              </w:numPr>
              <w:tabs>
                <w:tab w:val="num" w:pos="720"/>
              </w:tabs>
              <w:rPr>
                <w:sz w:val="25"/>
                <w:szCs w:val="25"/>
              </w:rPr>
            </w:pPr>
            <w:r w:rsidRPr="000733F7">
              <w:rPr>
                <w:sz w:val="25"/>
                <w:szCs w:val="25"/>
              </w:rPr>
              <w:t>What if we don’t know what purposeful competition principles are?</w:t>
            </w:r>
          </w:p>
          <w:p w14:paraId="332667B0" w14:textId="189B4704" w:rsidR="000733F7" w:rsidRPr="000733F7" w:rsidRDefault="000733F7" w:rsidP="00FE4E4C">
            <w:pPr>
              <w:numPr>
                <w:ilvl w:val="0"/>
                <w:numId w:val="6"/>
              </w:numPr>
              <w:tabs>
                <w:tab w:val="num" w:pos="720"/>
              </w:tabs>
              <w:rPr>
                <w:sz w:val="25"/>
                <w:szCs w:val="25"/>
              </w:rPr>
            </w:pPr>
            <w:r w:rsidRPr="000733F7">
              <w:rPr>
                <w:sz w:val="25"/>
                <w:szCs w:val="25"/>
              </w:rPr>
              <w:t>What could happen if purposeful competition principles are ignored?</w:t>
            </w:r>
          </w:p>
        </w:tc>
      </w:tr>
      <w:tr w:rsidR="000733F7" w:rsidRPr="00291824" w14:paraId="2276F84E" w14:textId="77777777" w:rsidTr="00805E4B">
        <w:trPr>
          <w:trHeight w:val="1076"/>
        </w:trPr>
        <w:tc>
          <w:tcPr>
            <w:tcW w:w="1795" w:type="dxa"/>
            <w:shd w:val="clear" w:color="auto" w:fill="4E90CD"/>
            <w:vAlign w:val="center"/>
          </w:tcPr>
          <w:p w14:paraId="37CA0C2E" w14:textId="77777777" w:rsidR="00FE4E4C" w:rsidRDefault="000733F7" w:rsidP="000733F7">
            <w:pPr>
              <w:jc w:val="center"/>
              <w:rPr>
                <w:b/>
                <w:bCs/>
                <w:color w:val="FFFFFF" w:themeColor="background1"/>
                <w:sz w:val="25"/>
                <w:szCs w:val="25"/>
              </w:rPr>
            </w:pPr>
            <w:r w:rsidRPr="000733F7">
              <w:rPr>
                <w:b/>
                <w:bCs/>
                <w:color w:val="FFFFFF" w:themeColor="background1"/>
                <w:sz w:val="25"/>
                <w:szCs w:val="25"/>
              </w:rPr>
              <w:t xml:space="preserve">Let’s </w:t>
            </w:r>
          </w:p>
          <w:p w14:paraId="16A48C1B" w14:textId="59E4C0EC" w:rsidR="000733F7" w:rsidRPr="000733F7" w:rsidRDefault="000733F7" w:rsidP="000733F7">
            <w:pPr>
              <w:jc w:val="center"/>
              <w:rPr>
                <w:b/>
                <w:bCs/>
                <w:color w:val="FFFFFF" w:themeColor="background1"/>
                <w:sz w:val="25"/>
                <w:szCs w:val="25"/>
              </w:rPr>
            </w:pPr>
            <w:r w:rsidRPr="000733F7">
              <w:rPr>
                <w:b/>
                <w:bCs/>
                <w:color w:val="FFFFFF" w:themeColor="background1"/>
                <w:sz w:val="25"/>
                <w:szCs w:val="25"/>
              </w:rPr>
              <w:t>Reflect</w:t>
            </w:r>
          </w:p>
        </w:tc>
        <w:tc>
          <w:tcPr>
            <w:tcW w:w="11155" w:type="dxa"/>
            <w:vAlign w:val="center"/>
          </w:tcPr>
          <w:p w14:paraId="21BB75EE" w14:textId="77777777" w:rsidR="000733F7" w:rsidRPr="000733F7" w:rsidRDefault="000733F7" w:rsidP="00FE4E4C">
            <w:pPr>
              <w:numPr>
                <w:ilvl w:val="0"/>
                <w:numId w:val="7"/>
              </w:numPr>
              <w:tabs>
                <w:tab w:val="num" w:pos="720"/>
              </w:tabs>
              <w:rPr>
                <w:sz w:val="25"/>
                <w:szCs w:val="25"/>
              </w:rPr>
            </w:pPr>
            <w:r w:rsidRPr="000733F7">
              <w:rPr>
                <w:sz w:val="25"/>
                <w:szCs w:val="25"/>
              </w:rPr>
              <w:t>What impact do purposeful competition principles have on emotional safety?</w:t>
            </w:r>
          </w:p>
          <w:p w14:paraId="419F972A" w14:textId="372F3168" w:rsidR="000733F7" w:rsidRPr="000733F7" w:rsidRDefault="000733F7" w:rsidP="00FE4E4C">
            <w:pPr>
              <w:numPr>
                <w:ilvl w:val="0"/>
                <w:numId w:val="7"/>
              </w:numPr>
              <w:rPr>
                <w:sz w:val="25"/>
                <w:szCs w:val="25"/>
              </w:rPr>
            </w:pPr>
            <w:r w:rsidRPr="000733F7">
              <w:rPr>
                <w:sz w:val="25"/>
                <w:szCs w:val="25"/>
              </w:rPr>
              <w:t xml:space="preserve">What impact do purposeful competition principles have on </w:t>
            </w:r>
            <w:r w:rsidR="001E264C">
              <w:rPr>
                <w:sz w:val="25"/>
                <w:szCs w:val="25"/>
              </w:rPr>
              <w:t>Basketball</w:t>
            </w:r>
            <w:r w:rsidRPr="000733F7">
              <w:rPr>
                <w:sz w:val="25"/>
                <w:szCs w:val="25"/>
              </w:rPr>
              <w:t xml:space="preserve"> skill development?</w:t>
            </w:r>
          </w:p>
        </w:tc>
      </w:tr>
      <w:tr w:rsidR="000733F7" w:rsidRPr="00291824" w14:paraId="2A0C39E2" w14:textId="77777777" w:rsidTr="00805E4B">
        <w:trPr>
          <w:trHeight w:val="1076"/>
        </w:trPr>
        <w:tc>
          <w:tcPr>
            <w:tcW w:w="1795" w:type="dxa"/>
            <w:shd w:val="clear" w:color="auto" w:fill="4E90CD"/>
            <w:vAlign w:val="center"/>
          </w:tcPr>
          <w:p w14:paraId="642E2F00" w14:textId="73B2CB1A" w:rsidR="000733F7" w:rsidRPr="000733F7" w:rsidRDefault="000733F7" w:rsidP="000733F7">
            <w:pPr>
              <w:jc w:val="center"/>
              <w:rPr>
                <w:b/>
                <w:bCs/>
                <w:color w:val="FFFFFF" w:themeColor="background1"/>
                <w:sz w:val="25"/>
                <w:szCs w:val="25"/>
              </w:rPr>
            </w:pPr>
            <w:r w:rsidRPr="000733F7">
              <w:rPr>
                <w:b/>
                <w:bCs/>
                <w:color w:val="FFFFFF" w:themeColor="background1"/>
                <w:sz w:val="25"/>
                <w:szCs w:val="25"/>
              </w:rPr>
              <w:t>Take it Personal</w:t>
            </w:r>
            <w:r w:rsidR="00A1628F">
              <w:rPr>
                <w:b/>
                <w:bCs/>
                <w:color w:val="FFFFFF" w:themeColor="background1"/>
                <w:sz w:val="25"/>
                <w:szCs w:val="25"/>
              </w:rPr>
              <w:t>ly</w:t>
            </w:r>
          </w:p>
        </w:tc>
        <w:tc>
          <w:tcPr>
            <w:tcW w:w="11155" w:type="dxa"/>
            <w:vAlign w:val="center"/>
          </w:tcPr>
          <w:p w14:paraId="5ACDF3BB" w14:textId="39E9F6A6" w:rsidR="000733F7" w:rsidRPr="000733F7" w:rsidRDefault="000733F7" w:rsidP="00FE4E4C">
            <w:pPr>
              <w:numPr>
                <w:ilvl w:val="0"/>
                <w:numId w:val="8"/>
              </w:numPr>
              <w:rPr>
                <w:sz w:val="25"/>
                <w:szCs w:val="25"/>
              </w:rPr>
            </w:pPr>
            <w:r w:rsidRPr="000733F7">
              <w:rPr>
                <w:sz w:val="25"/>
                <w:szCs w:val="25"/>
              </w:rPr>
              <w:t xml:space="preserve">Based on your </w:t>
            </w:r>
            <w:r w:rsidR="001E264C">
              <w:rPr>
                <w:sz w:val="25"/>
                <w:szCs w:val="25"/>
              </w:rPr>
              <w:t>Basketball</w:t>
            </w:r>
            <w:r w:rsidRPr="000733F7">
              <w:rPr>
                <w:sz w:val="25"/>
                <w:szCs w:val="25"/>
              </w:rPr>
              <w:t xml:space="preserve"> experience, what practices and behaviors have had the most positive impact on your skill development and/or your enjoyment of </w:t>
            </w:r>
            <w:r w:rsidR="001E264C">
              <w:rPr>
                <w:sz w:val="25"/>
                <w:szCs w:val="25"/>
              </w:rPr>
              <w:t>Basketball</w:t>
            </w:r>
            <w:r w:rsidRPr="000733F7">
              <w:rPr>
                <w:sz w:val="25"/>
                <w:szCs w:val="25"/>
              </w:rPr>
              <w:t>?</w:t>
            </w:r>
          </w:p>
        </w:tc>
      </w:tr>
    </w:tbl>
    <w:p w14:paraId="522568F3" w14:textId="77777777" w:rsidR="007B62B7" w:rsidRPr="007B62B7" w:rsidRDefault="007B62B7" w:rsidP="007B62B7">
      <w:pPr>
        <w:rPr>
          <w:sz w:val="24"/>
          <w:szCs w:val="24"/>
        </w:rPr>
      </w:pPr>
    </w:p>
    <w:sectPr w:rsidR="007B62B7" w:rsidRPr="007B62B7" w:rsidSect="002623C2">
      <w:headerReference w:type="default" r:id="rId7"/>
      <w:footerReference w:type="default" r:id="rId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2B80" w14:textId="77777777" w:rsidR="00351D13" w:rsidRDefault="00351D13" w:rsidP="007B62B7">
      <w:pPr>
        <w:spacing w:after="0" w:line="240" w:lineRule="auto"/>
      </w:pPr>
      <w:r>
        <w:separator/>
      </w:r>
    </w:p>
  </w:endnote>
  <w:endnote w:type="continuationSeparator" w:id="0">
    <w:p w14:paraId="341DB7E2" w14:textId="77777777" w:rsidR="00351D13" w:rsidRDefault="00351D13" w:rsidP="007B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60D" w14:textId="30992CCD" w:rsidR="007B62B7" w:rsidRDefault="007B62B7">
    <w:pPr>
      <w:pStyle w:val="Footer"/>
    </w:pPr>
    <w:r>
      <w:rPr>
        <w:noProof/>
      </w:rPr>
      <w:drawing>
        <wp:anchor distT="0" distB="0" distL="114300" distR="114300" simplePos="0" relativeHeight="251661312" behindDoc="1" locked="0" layoutInCell="1" allowOverlap="1" wp14:anchorId="7F58762E" wp14:editId="44BE2553">
          <wp:simplePos x="0" y="0"/>
          <wp:positionH relativeFrom="margin">
            <wp:posOffset>-246062</wp:posOffset>
          </wp:positionH>
          <wp:positionV relativeFrom="paragraph">
            <wp:posOffset>-172085</wp:posOffset>
          </wp:positionV>
          <wp:extent cx="8724772" cy="667512"/>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724772" cy="6675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3C84" w14:textId="77777777" w:rsidR="00351D13" w:rsidRDefault="00351D13" w:rsidP="007B62B7">
      <w:pPr>
        <w:spacing w:after="0" w:line="240" w:lineRule="auto"/>
      </w:pPr>
      <w:r>
        <w:separator/>
      </w:r>
    </w:p>
  </w:footnote>
  <w:footnote w:type="continuationSeparator" w:id="0">
    <w:p w14:paraId="408471C7" w14:textId="77777777" w:rsidR="00351D13" w:rsidRDefault="00351D13" w:rsidP="007B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794D" w14:textId="58F5FD9F" w:rsidR="007B62B7" w:rsidRDefault="007B62B7">
    <w:pPr>
      <w:pStyle w:val="Header"/>
    </w:pPr>
    <w:r>
      <w:rPr>
        <w:noProof/>
      </w:rPr>
      <w:drawing>
        <wp:anchor distT="0" distB="0" distL="114300" distR="114300" simplePos="0" relativeHeight="251659264" behindDoc="1" locked="0" layoutInCell="1" allowOverlap="1" wp14:anchorId="700FAFC6" wp14:editId="73C6CBED">
          <wp:simplePos x="0" y="0"/>
          <wp:positionH relativeFrom="margin">
            <wp:posOffset>46829</wp:posOffset>
          </wp:positionH>
          <wp:positionV relativeFrom="paragraph">
            <wp:posOffset>-333375</wp:posOffset>
          </wp:positionV>
          <wp:extent cx="8281992" cy="8953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281992"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91381"/>
    <w:multiLevelType w:val="multilevel"/>
    <w:tmpl w:val="D6761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D037E98"/>
    <w:multiLevelType w:val="hybridMultilevel"/>
    <w:tmpl w:val="890AAE08"/>
    <w:lvl w:ilvl="0" w:tplc="53A2D59E">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027C2B"/>
    <w:multiLevelType w:val="multilevel"/>
    <w:tmpl w:val="B9101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C170153"/>
    <w:multiLevelType w:val="multilevel"/>
    <w:tmpl w:val="0E727F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86D32D1"/>
    <w:multiLevelType w:val="multilevel"/>
    <w:tmpl w:val="5608E1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B496233"/>
    <w:multiLevelType w:val="multilevel"/>
    <w:tmpl w:val="1F266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401EF1"/>
    <w:multiLevelType w:val="hybridMultilevel"/>
    <w:tmpl w:val="53ECD5B4"/>
    <w:lvl w:ilvl="0" w:tplc="53A2D59E">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C4741"/>
    <w:multiLevelType w:val="hybridMultilevel"/>
    <w:tmpl w:val="73947B48"/>
    <w:lvl w:ilvl="0" w:tplc="53A2D59E">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509879">
    <w:abstractNumId w:val="1"/>
  </w:num>
  <w:num w:numId="2" w16cid:durableId="1520503805">
    <w:abstractNumId w:val="6"/>
  </w:num>
  <w:num w:numId="3" w16cid:durableId="1669097301">
    <w:abstractNumId w:val="7"/>
  </w:num>
  <w:num w:numId="4" w16cid:durableId="1412389073">
    <w:abstractNumId w:val="4"/>
  </w:num>
  <w:num w:numId="5" w16cid:durableId="496270220">
    <w:abstractNumId w:val="5"/>
  </w:num>
  <w:num w:numId="6" w16cid:durableId="601692809">
    <w:abstractNumId w:val="0"/>
  </w:num>
  <w:num w:numId="7" w16cid:durableId="1806507966">
    <w:abstractNumId w:val="3"/>
  </w:num>
  <w:num w:numId="8" w16cid:durableId="1506893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B7"/>
    <w:rsid w:val="000733F7"/>
    <w:rsid w:val="001E264C"/>
    <w:rsid w:val="002623C2"/>
    <w:rsid w:val="00291824"/>
    <w:rsid w:val="002E6763"/>
    <w:rsid w:val="003006AA"/>
    <w:rsid w:val="00351D13"/>
    <w:rsid w:val="003800F8"/>
    <w:rsid w:val="0052693E"/>
    <w:rsid w:val="00557B64"/>
    <w:rsid w:val="005E593A"/>
    <w:rsid w:val="0064000A"/>
    <w:rsid w:val="006A7F24"/>
    <w:rsid w:val="007279F0"/>
    <w:rsid w:val="007B62B7"/>
    <w:rsid w:val="00805E4B"/>
    <w:rsid w:val="00890D63"/>
    <w:rsid w:val="00A1628F"/>
    <w:rsid w:val="00A83B43"/>
    <w:rsid w:val="00AA14E6"/>
    <w:rsid w:val="00C038B3"/>
    <w:rsid w:val="00D647AE"/>
    <w:rsid w:val="00E007E2"/>
    <w:rsid w:val="00EB0A66"/>
    <w:rsid w:val="00F3331F"/>
    <w:rsid w:val="00FE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5271"/>
  <w15:chartTrackingRefBased/>
  <w15:docId w15:val="{4BD2740E-B138-4E3E-8AA9-9A35A0CA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2B7"/>
  </w:style>
  <w:style w:type="paragraph" w:styleId="Footer">
    <w:name w:val="footer"/>
    <w:basedOn w:val="Normal"/>
    <w:link w:val="FooterChar"/>
    <w:uiPriority w:val="99"/>
    <w:unhideWhenUsed/>
    <w:rsid w:val="007B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2B7"/>
  </w:style>
  <w:style w:type="table" w:styleId="TableGrid">
    <w:name w:val="Table Grid"/>
    <w:basedOn w:val="TableNormal"/>
    <w:uiPriority w:val="39"/>
    <w:rsid w:val="007B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B43"/>
    <w:rPr>
      <w:sz w:val="16"/>
      <w:szCs w:val="16"/>
    </w:rPr>
  </w:style>
  <w:style w:type="paragraph" w:styleId="CommentText">
    <w:name w:val="annotation text"/>
    <w:basedOn w:val="Normal"/>
    <w:link w:val="CommentTextChar"/>
    <w:uiPriority w:val="99"/>
    <w:semiHidden/>
    <w:unhideWhenUsed/>
    <w:rsid w:val="00A83B43"/>
    <w:pPr>
      <w:spacing w:line="240" w:lineRule="auto"/>
    </w:pPr>
    <w:rPr>
      <w:sz w:val="20"/>
      <w:szCs w:val="20"/>
    </w:rPr>
  </w:style>
  <w:style w:type="character" w:customStyle="1" w:styleId="CommentTextChar">
    <w:name w:val="Comment Text Char"/>
    <w:basedOn w:val="DefaultParagraphFont"/>
    <w:link w:val="CommentText"/>
    <w:uiPriority w:val="99"/>
    <w:semiHidden/>
    <w:rsid w:val="00A83B43"/>
    <w:rPr>
      <w:sz w:val="20"/>
      <w:szCs w:val="20"/>
    </w:rPr>
  </w:style>
  <w:style w:type="paragraph" w:styleId="CommentSubject">
    <w:name w:val="annotation subject"/>
    <w:basedOn w:val="CommentText"/>
    <w:next w:val="CommentText"/>
    <w:link w:val="CommentSubjectChar"/>
    <w:uiPriority w:val="99"/>
    <w:semiHidden/>
    <w:unhideWhenUsed/>
    <w:rsid w:val="00A83B43"/>
    <w:rPr>
      <w:b/>
      <w:bCs/>
    </w:rPr>
  </w:style>
  <w:style w:type="character" w:customStyle="1" w:styleId="CommentSubjectChar">
    <w:name w:val="Comment Subject Char"/>
    <w:basedOn w:val="CommentTextChar"/>
    <w:link w:val="CommentSubject"/>
    <w:uiPriority w:val="99"/>
    <w:semiHidden/>
    <w:rsid w:val="00A83B43"/>
    <w:rPr>
      <w:b/>
      <w:bCs/>
      <w:sz w:val="20"/>
      <w:szCs w:val="20"/>
    </w:rPr>
  </w:style>
  <w:style w:type="paragraph" w:styleId="Revision">
    <w:name w:val="Revision"/>
    <w:hidden/>
    <w:uiPriority w:val="99"/>
    <w:semiHidden/>
    <w:rsid w:val="0089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083">
      <w:bodyDiv w:val="1"/>
      <w:marLeft w:val="0"/>
      <w:marRight w:val="0"/>
      <w:marTop w:val="0"/>
      <w:marBottom w:val="0"/>
      <w:divBdr>
        <w:top w:val="none" w:sz="0" w:space="0" w:color="auto"/>
        <w:left w:val="none" w:sz="0" w:space="0" w:color="auto"/>
        <w:bottom w:val="none" w:sz="0" w:space="0" w:color="auto"/>
        <w:right w:val="none" w:sz="0" w:space="0" w:color="auto"/>
      </w:divBdr>
    </w:div>
    <w:div w:id="486358417">
      <w:bodyDiv w:val="1"/>
      <w:marLeft w:val="0"/>
      <w:marRight w:val="0"/>
      <w:marTop w:val="0"/>
      <w:marBottom w:val="0"/>
      <w:divBdr>
        <w:top w:val="none" w:sz="0" w:space="0" w:color="auto"/>
        <w:left w:val="none" w:sz="0" w:space="0" w:color="auto"/>
        <w:bottom w:val="none" w:sz="0" w:space="0" w:color="auto"/>
        <w:right w:val="none" w:sz="0" w:space="0" w:color="auto"/>
      </w:divBdr>
    </w:div>
    <w:div w:id="608245445">
      <w:bodyDiv w:val="1"/>
      <w:marLeft w:val="0"/>
      <w:marRight w:val="0"/>
      <w:marTop w:val="0"/>
      <w:marBottom w:val="0"/>
      <w:divBdr>
        <w:top w:val="none" w:sz="0" w:space="0" w:color="auto"/>
        <w:left w:val="none" w:sz="0" w:space="0" w:color="auto"/>
        <w:bottom w:val="none" w:sz="0" w:space="0" w:color="auto"/>
        <w:right w:val="none" w:sz="0" w:space="0" w:color="auto"/>
      </w:divBdr>
    </w:div>
    <w:div w:id="646859197">
      <w:bodyDiv w:val="1"/>
      <w:marLeft w:val="0"/>
      <w:marRight w:val="0"/>
      <w:marTop w:val="0"/>
      <w:marBottom w:val="0"/>
      <w:divBdr>
        <w:top w:val="none" w:sz="0" w:space="0" w:color="auto"/>
        <w:left w:val="none" w:sz="0" w:space="0" w:color="auto"/>
        <w:bottom w:val="none" w:sz="0" w:space="0" w:color="auto"/>
        <w:right w:val="none" w:sz="0" w:space="0" w:color="auto"/>
      </w:divBdr>
    </w:div>
    <w:div w:id="1649245514">
      <w:bodyDiv w:val="1"/>
      <w:marLeft w:val="0"/>
      <w:marRight w:val="0"/>
      <w:marTop w:val="0"/>
      <w:marBottom w:val="0"/>
      <w:divBdr>
        <w:top w:val="none" w:sz="0" w:space="0" w:color="auto"/>
        <w:left w:val="none" w:sz="0" w:space="0" w:color="auto"/>
        <w:bottom w:val="none" w:sz="0" w:space="0" w:color="auto"/>
        <w:right w:val="none" w:sz="0" w:space="0" w:color="auto"/>
      </w:divBdr>
    </w:div>
    <w:div w:id="16641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Wilder</dc:creator>
  <cp:keywords/>
  <dc:description/>
  <cp:lastModifiedBy>Nichole Wilder</cp:lastModifiedBy>
  <cp:revision>3</cp:revision>
  <dcterms:created xsi:type="dcterms:W3CDTF">2024-04-08T23:46:00Z</dcterms:created>
  <dcterms:modified xsi:type="dcterms:W3CDTF">2024-04-08T23:46:00Z</dcterms:modified>
</cp:coreProperties>
</file>